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EF238" w14:textId="6AEB2075" w:rsidR="001E56D6" w:rsidRPr="00E52C09" w:rsidRDefault="00D2285F" w:rsidP="00D2285F">
      <w:pPr>
        <w:pStyle w:val="Title"/>
        <w:jc w:val="center"/>
        <w:rPr>
          <w:sz w:val="28"/>
          <w:szCs w:val="28"/>
          <w:lang w:val="en-GB"/>
        </w:rPr>
      </w:pPr>
      <w:bookmarkStart w:id="0" w:name="_GoBack"/>
      <w:bookmarkEnd w:id="0"/>
      <w:r>
        <w:rPr>
          <w:sz w:val="28"/>
          <w:szCs w:val="28"/>
          <w:lang w:val="en-GB"/>
        </w:rPr>
        <w:t>City4coEN report #1. Preliminary assessment of sustainability contributions of the sharing economy</w:t>
      </w:r>
    </w:p>
    <w:sdt>
      <w:sdtPr>
        <w:rPr>
          <w:rFonts w:asciiTheme="minorHAnsi" w:eastAsiaTheme="minorHAnsi" w:hAnsiTheme="minorHAnsi" w:cstheme="minorBidi"/>
          <w:color w:val="auto"/>
          <w:sz w:val="22"/>
          <w:szCs w:val="22"/>
          <w:lang w:val="en-GB" w:eastAsia="en-US"/>
        </w:rPr>
        <w:id w:val="256175097"/>
        <w:docPartObj>
          <w:docPartGallery w:val="Table of Contents"/>
          <w:docPartUnique/>
        </w:docPartObj>
      </w:sdtPr>
      <w:sdtEndPr>
        <w:rPr>
          <w:b/>
          <w:bCs/>
        </w:rPr>
      </w:sdtEndPr>
      <w:sdtContent>
        <w:p w14:paraId="26FFC253" w14:textId="0E9EEEE6" w:rsidR="00D35515" w:rsidRPr="00E52C09" w:rsidRDefault="00D35515" w:rsidP="00026D93">
          <w:pPr>
            <w:pStyle w:val="TOCHeading"/>
            <w:jc w:val="both"/>
            <w:rPr>
              <w:lang w:val="en-GB"/>
            </w:rPr>
          </w:pPr>
          <w:r w:rsidRPr="00E52C09">
            <w:rPr>
              <w:lang w:val="en-GB"/>
            </w:rPr>
            <w:t xml:space="preserve">Table </w:t>
          </w:r>
        </w:p>
        <w:p w14:paraId="0F8A02F1" w14:textId="77777777" w:rsidR="00CA69EB" w:rsidRDefault="00D35515">
          <w:pPr>
            <w:pStyle w:val="TOC1"/>
            <w:tabs>
              <w:tab w:val="left" w:pos="440"/>
              <w:tab w:val="right" w:leader="dot" w:pos="9062"/>
            </w:tabs>
            <w:rPr>
              <w:rFonts w:eastAsiaTheme="minorEastAsia"/>
              <w:noProof/>
              <w:lang w:eastAsia="fr-BE"/>
            </w:rPr>
          </w:pPr>
          <w:r w:rsidRPr="00E52C09">
            <w:rPr>
              <w:lang w:val="en-GB"/>
            </w:rPr>
            <w:fldChar w:fldCharType="begin"/>
          </w:r>
          <w:r w:rsidRPr="00E52C09">
            <w:rPr>
              <w:lang w:val="en-GB"/>
            </w:rPr>
            <w:instrText xml:space="preserve"> TOC \o "1-3" \h \z \u </w:instrText>
          </w:r>
          <w:r w:rsidRPr="00E52C09">
            <w:rPr>
              <w:lang w:val="en-GB"/>
            </w:rPr>
            <w:fldChar w:fldCharType="separate"/>
          </w:r>
          <w:hyperlink w:anchor="_Toc472694442" w:history="1">
            <w:r w:rsidR="00CA69EB" w:rsidRPr="007C19F0">
              <w:rPr>
                <w:rStyle w:val="Hyperlink"/>
                <w:noProof/>
                <w:lang w:val="en-GB"/>
              </w:rPr>
              <w:t>1</w:t>
            </w:r>
            <w:r w:rsidR="00CA69EB">
              <w:rPr>
                <w:rFonts w:eastAsiaTheme="minorEastAsia"/>
                <w:noProof/>
                <w:lang w:eastAsia="fr-BE"/>
              </w:rPr>
              <w:tab/>
            </w:r>
            <w:r w:rsidR="00CA69EB" w:rsidRPr="007C19F0">
              <w:rPr>
                <w:rStyle w:val="Hyperlink"/>
                <w:noProof/>
                <w:lang w:val="en-GB"/>
              </w:rPr>
              <w:t>Introduction</w:t>
            </w:r>
            <w:r w:rsidR="00CA69EB">
              <w:rPr>
                <w:noProof/>
                <w:webHidden/>
              </w:rPr>
              <w:tab/>
            </w:r>
            <w:r w:rsidR="00CA69EB">
              <w:rPr>
                <w:noProof/>
                <w:webHidden/>
              </w:rPr>
              <w:fldChar w:fldCharType="begin"/>
            </w:r>
            <w:r w:rsidR="00CA69EB">
              <w:rPr>
                <w:noProof/>
                <w:webHidden/>
              </w:rPr>
              <w:instrText xml:space="preserve"> PAGEREF _Toc472694442 \h </w:instrText>
            </w:r>
            <w:r w:rsidR="00CA69EB">
              <w:rPr>
                <w:noProof/>
                <w:webHidden/>
              </w:rPr>
            </w:r>
            <w:r w:rsidR="00CA69EB">
              <w:rPr>
                <w:noProof/>
                <w:webHidden/>
              </w:rPr>
              <w:fldChar w:fldCharType="separate"/>
            </w:r>
            <w:r w:rsidR="00CA69EB">
              <w:rPr>
                <w:noProof/>
                <w:webHidden/>
              </w:rPr>
              <w:t>2</w:t>
            </w:r>
            <w:r w:rsidR="00CA69EB">
              <w:rPr>
                <w:noProof/>
                <w:webHidden/>
              </w:rPr>
              <w:fldChar w:fldCharType="end"/>
            </w:r>
          </w:hyperlink>
        </w:p>
        <w:p w14:paraId="3C9F961E" w14:textId="77777777" w:rsidR="00CA69EB" w:rsidRDefault="00850F65">
          <w:pPr>
            <w:pStyle w:val="TOC2"/>
            <w:tabs>
              <w:tab w:val="left" w:pos="880"/>
              <w:tab w:val="right" w:leader="dot" w:pos="9062"/>
            </w:tabs>
            <w:rPr>
              <w:rFonts w:eastAsiaTheme="minorEastAsia"/>
              <w:noProof/>
              <w:lang w:eastAsia="fr-BE"/>
            </w:rPr>
          </w:pPr>
          <w:hyperlink w:anchor="_Toc472694443" w:history="1">
            <w:r w:rsidR="00CA69EB" w:rsidRPr="007C19F0">
              <w:rPr>
                <w:rStyle w:val="Hyperlink"/>
                <w:noProof/>
                <w:lang w:val="en-GB"/>
              </w:rPr>
              <w:t>1.1</w:t>
            </w:r>
            <w:r w:rsidR="00CA69EB">
              <w:rPr>
                <w:rFonts w:eastAsiaTheme="minorEastAsia"/>
                <w:noProof/>
                <w:lang w:eastAsia="fr-BE"/>
              </w:rPr>
              <w:tab/>
            </w:r>
            <w:r w:rsidR="00CA69EB" w:rsidRPr="007C19F0">
              <w:rPr>
                <w:rStyle w:val="Hyperlink"/>
                <w:noProof/>
                <w:lang w:val="en-GB"/>
              </w:rPr>
              <w:t>Scope of the study</w:t>
            </w:r>
            <w:r w:rsidR="00CA69EB">
              <w:rPr>
                <w:noProof/>
                <w:webHidden/>
              </w:rPr>
              <w:tab/>
            </w:r>
            <w:r w:rsidR="00CA69EB">
              <w:rPr>
                <w:noProof/>
                <w:webHidden/>
              </w:rPr>
              <w:fldChar w:fldCharType="begin"/>
            </w:r>
            <w:r w:rsidR="00CA69EB">
              <w:rPr>
                <w:noProof/>
                <w:webHidden/>
              </w:rPr>
              <w:instrText xml:space="preserve"> PAGEREF _Toc472694443 \h </w:instrText>
            </w:r>
            <w:r w:rsidR="00CA69EB">
              <w:rPr>
                <w:noProof/>
                <w:webHidden/>
              </w:rPr>
            </w:r>
            <w:r w:rsidR="00CA69EB">
              <w:rPr>
                <w:noProof/>
                <w:webHidden/>
              </w:rPr>
              <w:fldChar w:fldCharType="separate"/>
            </w:r>
            <w:r w:rsidR="00CA69EB">
              <w:rPr>
                <w:noProof/>
                <w:webHidden/>
              </w:rPr>
              <w:t>2</w:t>
            </w:r>
            <w:r w:rsidR="00CA69EB">
              <w:rPr>
                <w:noProof/>
                <w:webHidden/>
              </w:rPr>
              <w:fldChar w:fldCharType="end"/>
            </w:r>
          </w:hyperlink>
        </w:p>
        <w:p w14:paraId="514ECA13" w14:textId="77777777" w:rsidR="00CA69EB" w:rsidRDefault="00850F65">
          <w:pPr>
            <w:pStyle w:val="TOC2"/>
            <w:tabs>
              <w:tab w:val="left" w:pos="880"/>
              <w:tab w:val="right" w:leader="dot" w:pos="9062"/>
            </w:tabs>
            <w:rPr>
              <w:rFonts w:eastAsiaTheme="minorEastAsia"/>
              <w:noProof/>
              <w:lang w:eastAsia="fr-BE"/>
            </w:rPr>
          </w:pPr>
          <w:hyperlink w:anchor="_Toc472694444" w:history="1">
            <w:r w:rsidR="00CA69EB" w:rsidRPr="007C19F0">
              <w:rPr>
                <w:rStyle w:val="Hyperlink"/>
                <w:noProof/>
                <w:lang w:val="en-GB"/>
              </w:rPr>
              <w:t>1.2</w:t>
            </w:r>
            <w:r w:rsidR="00CA69EB">
              <w:rPr>
                <w:rFonts w:eastAsiaTheme="minorEastAsia"/>
                <w:noProof/>
                <w:lang w:eastAsia="fr-BE"/>
              </w:rPr>
              <w:tab/>
            </w:r>
            <w:r w:rsidR="00CA69EB" w:rsidRPr="007C19F0">
              <w:rPr>
                <w:rStyle w:val="Hyperlink"/>
                <w:noProof/>
                <w:lang w:val="en-GB"/>
              </w:rPr>
              <w:t>Definitions used in the report</w:t>
            </w:r>
            <w:r w:rsidR="00CA69EB">
              <w:rPr>
                <w:noProof/>
                <w:webHidden/>
              </w:rPr>
              <w:tab/>
            </w:r>
            <w:r w:rsidR="00CA69EB">
              <w:rPr>
                <w:noProof/>
                <w:webHidden/>
              </w:rPr>
              <w:fldChar w:fldCharType="begin"/>
            </w:r>
            <w:r w:rsidR="00CA69EB">
              <w:rPr>
                <w:noProof/>
                <w:webHidden/>
              </w:rPr>
              <w:instrText xml:space="preserve"> PAGEREF _Toc472694444 \h </w:instrText>
            </w:r>
            <w:r w:rsidR="00CA69EB">
              <w:rPr>
                <w:noProof/>
                <w:webHidden/>
              </w:rPr>
            </w:r>
            <w:r w:rsidR="00CA69EB">
              <w:rPr>
                <w:noProof/>
                <w:webHidden/>
              </w:rPr>
              <w:fldChar w:fldCharType="separate"/>
            </w:r>
            <w:r w:rsidR="00CA69EB">
              <w:rPr>
                <w:noProof/>
                <w:webHidden/>
              </w:rPr>
              <w:t>3</w:t>
            </w:r>
            <w:r w:rsidR="00CA69EB">
              <w:rPr>
                <w:noProof/>
                <w:webHidden/>
              </w:rPr>
              <w:fldChar w:fldCharType="end"/>
            </w:r>
          </w:hyperlink>
        </w:p>
        <w:p w14:paraId="56AB1830" w14:textId="77777777" w:rsidR="00CA69EB" w:rsidRDefault="00850F65">
          <w:pPr>
            <w:pStyle w:val="TOC1"/>
            <w:tabs>
              <w:tab w:val="left" w:pos="440"/>
              <w:tab w:val="right" w:leader="dot" w:pos="9062"/>
            </w:tabs>
            <w:rPr>
              <w:rFonts w:eastAsiaTheme="minorEastAsia"/>
              <w:noProof/>
              <w:lang w:eastAsia="fr-BE"/>
            </w:rPr>
          </w:pPr>
          <w:hyperlink w:anchor="_Toc472694445" w:history="1">
            <w:r w:rsidR="00CA69EB" w:rsidRPr="007C19F0">
              <w:rPr>
                <w:rStyle w:val="Hyperlink"/>
                <w:noProof/>
              </w:rPr>
              <w:t>2</w:t>
            </w:r>
            <w:r w:rsidR="00CA69EB">
              <w:rPr>
                <w:rFonts w:eastAsiaTheme="minorEastAsia"/>
                <w:noProof/>
                <w:lang w:eastAsia="fr-BE"/>
              </w:rPr>
              <w:tab/>
            </w:r>
            <w:r w:rsidR="00CA69EB" w:rsidRPr="007C19F0">
              <w:rPr>
                <w:rStyle w:val="Hyperlink"/>
                <w:noProof/>
              </w:rPr>
              <w:t>Mobility</w:t>
            </w:r>
            <w:r w:rsidR="00CA69EB">
              <w:rPr>
                <w:noProof/>
                <w:webHidden/>
              </w:rPr>
              <w:tab/>
            </w:r>
            <w:r w:rsidR="00CA69EB">
              <w:rPr>
                <w:noProof/>
                <w:webHidden/>
              </w:rPr>
              <w:fldChar w:fldCharType="begin"/>
            </w:r>
            <w:r w:rsidR="00CA69EB">
              <w:rPr>
                <w:noProof/>
                <w:webHidden/>
              </w:rPr>
              <w:instrText xml:space="preserve"> PAGEREF _Toc472694445 \h </w:instrText>
            </w:r>
            <w:r w:rsidR="00CA69EB">
              <w:rPr>
                <w:noProof/>
                <w:webHidden/>
              </w:rPr>
            </w:r>
            <w:r w:rsidR="00CA69EB">
              <w:rPr>
                <w:noProof/>
                <w:webHidden/>
              </w:rPr>
              <w:fldChar w:fldCharType="separate"/>
            </w:r>
            <w:r w:rsidR="00CA69EB">
              <w:rPr>
                <w:noProof/>
                <w:webHidden/>
              </w:rPr>
              <w:t>4</w:t>
            </w:r>
            <w:r w:rsidR="00CA69EB">
              <w:rPr>
                <w:noProof/>
                <w:webHidden/>
              </w:rPr>
              <w:fldChar w:fldCharType="end"/>
            </w:r>
          </w:hyperlink>
        </w:p>
        <w:p w14:paraId="7CCBC8BE" w14:textId="77777777" w:rsidR="00CA69EB" w:rsidRDefault="00850F65">
          <w:pPr>
            <w:pStyle w:val="TOC2"/>
            <w:tabs>
              <w:tab w:val="left" w:pos="880"/>
              <w:tab w:val="right" w:leader="dot" w:pos="9062"/>
            </w:tabs>
            <w:rPr>
              <w:rFonts w:eastAsiaTheme="minorEastAsia"/>
              <w:noProof/>
              <w:lang w:eastAsia="fr-BE"/>
            </w:rPr>
          </w:pPr>
          <w:hyperlink w:anchor="_Toc472694446" w:history="1">
            <w:r w:rsidR="00CA69EB" w:rsidRPr="007C19F0">
              <w:rPr>
                <w:rStyle w:val="Hyperlink"/>
                <w:noProof/>
                <w:lang w:val="en-GB"/>
              </w:rPr>
              <w:t>2.1</w:t>
            </w:r>
            <w:r w:rsidR="00CA69EB">
              <w:rPr>
                <w:rFonts w:eastAsiaTheme="minorEastAsia"/>
                <w:noProof/>
                <w:lang w:eastAsia="fr-BE"/>
              </w:rPr>
              <w:tab/>
            </w:r>
            <w:r w:rsidR="00CA69EB" w:rsidRPr="007C19F0">
              <w:rPr>
                <w:rStyle w:val="Hyperlink"/>
                <w:noProof/>
                <w:lang w:val="en-GB"/>
              </w:rPr>
              <w:t>General sustainability objective</w:t>
            </w:r>
            <w:r w:rsidR="00CA69EB">
              <w:rPr>
                <w:noProof/>
                <w:webHidden/>
              </w:rPr>
              <w:tab/>
            </w:r>
            <w:r w:rsidR="00CA69EB">
              <w:rPr>
                <w:noProof/>
                <w:webHidden/>
              </w:rPr>
              <w:fldChar w:fldCharType="begin"/>
            </w:r>
            <w:r w:rsidR="00CA69EB">
              <w:rPr>
                <w:noProof/>
                <w:webHidden/>
              </w:rPr>
              <w:instrText xml:space="preserve"> PAGEREF _Toc472694446 \h </w:instrText>
            </w:r>
            <w:r w:rsidR="00CA69EB">
              <w:rPr>
                <w:noProof/>
                <w:webHidden/>
              </w:rPr>
            </w:r>
            <w:r w:rsidR="00CA69EB">
              <w:rPr>
                <w:noProof/>
                <w:webHidden/>
              </w:rPr>
              <w:fldChar w:fldCharType="separate"/>
            </w:r>
            <w:r w:rsidR="00CA69EB">
              <w:rPr>
                <w:noProof/>
                <w:webHidden/>
              </w:rPr>
              <w:t>4</w:t>
            </w:r>
            <w:r w:rsidR="00CA69EB">
              <w:rPr>
                <w:noProof/>
                <w:webHidden/>
              </w:rPr>
              <w:fldChar w:fldCharType="end"/>
            </w:r>
          </w:hyperlink>
        </w:p>
        <w:p w14:paraId="30E12306" w14:textId="77777777" w:rsidR="00CA69EB" w:rsidRDefault="00850F65">
          <w:pPr>
            <w:pStyle w:val="TOC2"/>
            <w:tabs>
              <w:tab w:val="left" w:pos="880"/>
              <w:tab w:val="right" w:leader="dot" w:pos="9062"/>
            </w:tabs>
            <w:rPr>
              <w:rFonts w:eastAsiaTheme="minorEastAsia"/>
              <w:noProof/>
              <w:lang w:eastAsia="fr-BE"/>
            </w:rPr>
          </w:pPr>
          <w:hyperlink w:anchor="_Toc472694447" w:history="1">
            <w:r w:rsidR="00CA69EB" w:rsidRPr="007C19F0">
              <w:rPr>
                <w:rStyle w:val="Hyperlink"/>
                <w:noProof/>
                <w:lang w:val="en-GB"/>
              </w:rPr>
              <w:t>2.2</w:t>
            </w:r>
            <w:r w:rsidR="00CA69EB">
              <w:rPr>
                <w:rFonts w:eastAsiaTheme="minorEastAsia"/>
                <w:noProof/>
                <w:lang w:eastAsia="fr-BE"/>
              </w:rPr>
              <w:tab/>
            </w:r>
            <w:r w:rsidR="00CA69EB" w:rsidRPr="007C19F0">
              <w:rPr>
                <w:rStyle w:val="Hyperlink"/>
                <w:noProof/>
                <w:lang w:val="en-GB"/>
              </w:rPr>
              <w:t>Literature review of the impact on sustainable mobility</w:t>
            </w:r>
            <w:r w:rsidR="00CA69EB">
              <w:rPr>
                <w:noProof/>
                <w:webHidden/>
              </w:rPr>
              <w:tab/>
            </w:r>
            <w:r w:rsidR="00CA69EB">
              <w:rPr>
                <w:noProof/>
                <w:webHidden/>
              </w:rPr>
              <w:fldChar w:fldCharType="begin"/>
            </w:r>
            <w:r w:rsidR="00CA69EB">
              <w:rPr>
                <w:noProof/>
                <w:webHidden/>
              </w:rPr>
              <w:instrText xml:space="preserve"> PAGEREF _Toc472694447 \h </w:instrText>
            </w:r>
            <w:r w:rsidR="00CA69EB">
              <w:rPr>
                <w:noProof/>
                <w:webHidden/>
              </w:rPr>
            </w:r>
            <w:r w:rsidR="00CA69EB">
              <w:rPr>
                <w:noProof/>
                <w:webHidden/>
              </w:rPr>
              <w:fldChar w:fldCharType="separate"/>
            </w:r>
            <w:r w:rsidR="00CA69EB">
              <w:rPr>
                <w:noProof/>
                <w:webHidden/>
              </w:rPr>
              <w:t>4</w:t>
            </w:r>
            <w:r w:rsidR="00CA69EB">
              <w:rPr>
                <w:noProof/>
                <w:webHidden/>
              </w:rPr>
              <w:fldChar w:fldCharType="end"/>
            </w:r>
          </w:hyperlink>
        </w:p>
        <w:p w14:paraId="48097CB7" w14:textId="77777777" w:rsidR="00CA69EB" w:rsidRDefault="00850F65">
          <w:pPr>
            <w:pStyle w:val="TOC2"/>
            <w:tabs>
              <w:tab w:val="left" w:pos="880"/>
              <w:tab w:val="right" w:leader="dot" w:pos="9062"/>
            </w:tabs>
            <w:rPr>
              <w:rFonts w:eastAsiaTheme="minorEastAsia"/>
              <w:noProof/>
              <w:lang w:eastAsia="fr-BE"/>
            </w:rPr>
          </w:pPr>
          <w:hyperlink w:anchor="_Toc472694448" w:history="1">
            <w:r w:rsidR="00CA69EB" w:rsidRPr="007C19F0">
              <w:rPr>
                <w:rStyle w:val="Hyperlink"/>
                <w:noProof/>
                <w:lang w:val="en-GB"/>
              </w:rPr>
              <w:t>2.3</w:t>
            </w:r>
            <w:r w:rsidR="00CA69EB">
              <w:rPr>
                <w:rFonts w:eastAsiaTheme="minorEastAsia"/>
                <w:noProof/>
                <w:lang w:eastAsia="fr-BE"/>
              </w:rPr>
              <w:tab/>
            </w:r>
            <w:r w:rsidR="00CA69EB" w:rsidRPr="007C19F0">
              <w:rPr>
                <w:rStyle w:val="Hyperlink"/>
                <w:noProof/>
                <w:lang w:val="en-GB"/>
              </w:rPr>
              <w:t>Innovation life cycle analysis</w:t>
            </w:r>
            <w:r w:rsidR="00CA69EB">
              <w:rPr>
                <w:noProof/>
                <w:webHidden/>
              </w:rPr>
              <w:tab/>
            </w:r>
            <w:r w:rsidR="00CA69EB">
              <w:rPr>
                <w:noProof/>
                <w:webHidden/>
              </w:rPr>
              <w:fldChar w:fldCharType="begin"/>
            </w:r>
            <w:r w:rsidR="00CA69EB">
              <w:rPr>
                <w:noProof/>
                <w:webHidden/>
              </w:rPr>
              <w:instrText xml:space="preserve"> PAGEREF _Toc472694448 \h </w:instrText>
            </w:r>
            <w:r w:rsidR="00CA69EB">
              <w:rPr>
                <w:noProof/>
                <w:webHidden/>
              </w:rPr>
            </w:r>
            <w:r w:rsidR="00CA69EB">
              <w:rPr>
                <w:noProof/>
                <w:webHidden/>
              </w:rPr>
              <w:fldChar w:fldCharType="separate"/>
            </w:r>
            <w:r w:rsidR="00CA69EB">
              <w:rPr>
                <w:noProof/>
                <w:webHidden/>
              </w:rPr>
              <w:t>6</w:t>
            </w:r>
            <w:r w:rsidR="00CA69EB">
              <w:rPr>
                <w:noProof/>
                <w:webHidden/>
              </w:rPr>
              <w:fldChar w:fldCharType="end"/>
            </w:r>
          </w:hyperlink>
        </w:p>
        <w:p w14:paraId="2F0242A9" w14:textId="77777777" w:rsidR="00CA69EB" w:rsidRDefault="00850F65">
          <w:pPr>
            <w:pStyle w:val="TOC3"/>
            <w:tabs>
              <w:tab w:val="left" w:pos="1320"/>
              <w:tab w:val="right" w:leader="dot" w:pos="9062"/>
            </w:tabs>
            <w:rPr>
              <w:rFonts w:eastAsiaTheme="minorEastAsia"/>
              <w:noProof/>
              <w:lang w:eastAsia="fr-BE"/>
            </w:rPr>
          </w:pPr>
          <w:hyperlink w:anchor="_Toc472694449" w:history="1">
            <w:r w:rsidR="00CA69EB" w:rsidRPr="007C19F0">
              <w:rPr>
                <w:rStyle w:val="Hyperlink"/>
                <w:noProof/>
                <w:lang w:val="en-GB"/>
              </w:rPr>
              <w:t>2.3.1</w:t>
            </w:r>
            <w:r w:rsidR="00CA69EB">
              <w:rPr>
                <w:rFonts w:eastAsiaTheme="minorEastAsia"/>
                <w:noProof/>
                <w:lang w:eastAsia="fr-BE"/>
              </w:rPr>
              <w:tab/>
            </w:r>
            <w:r w:rsidR="00CA69EB" w:rsidRPr="007C19F0">
              <w:rPr>
                <w:rStyle w:val="Hyperlink"/>
                <w:noProof/>
                <w:lang w:val="en-GB"/>
              </w:rPr>
              <w:t>Analysis of historical innovation dynamics</w:t>
            </w:r>
            <w:r w:rsidR="00CA69EB">
              <w:rPr>
                <w:noProof/>
                <w:webHidden/>
              </w:rPr>
              <w:tab/>
            </w:r>
            <w:r w:rsidR="00CA69EB">
              <w:rPr>
                <w:noProof/>
                <w:webHidden/>
              </w:rPr>
              <w:fldChar w:fldCharType="begin"/>
            </w:r>
            <w:r w:rsidR="00CA69EB">
              <w:rPr>
                <w:noProof/>
                <w:webHidden/>
              </w:rPr>
              <w:instrText xml:space="preserve"> PAGEREF _Toc472694449 \h </w:instrText>
            </w:r>
            <w:r w:rsidR="00CA69EB">
              <w:rPr>
                <w:noProof/>
                <w:webHidden/>
              </w:rPr>
            </w:r>
            <w:r w:rsidR="00CA69EB">
              <w:rPr>
                <w:noProof/>
                <w:webHidden/>
              </w:rPr>
              <w:fldChar w:fldCharType="separate"/>
            </w:r>
            <w:r w:rsidR="00CA69EB">
              <w:rPr>
                <w:noProof/>
                <w:webHidden/>
              </w:rPr>
              <w:t>6</w:t>
            </w:r>
            <w:r w:rsidR="00CA69EB">
              <w:rPr>
                <w:noProof/>
                <w:webHidden/>
              </w:rPr>
              <w:fldChar w:fldCharType="end"/>
            </w:r>
          </w:hyperlink>
        </w:p>
        <w:p w14:paraId="04C4207E" w14:textId="77777777" w:rsidR="00CA69EB" w:rsidRDefault="00850F65">
          <w:pPr>
            <w:pStyle w:val="TOC3"/>
            <w:tabs>
              <w:tab w:val="left" w:pos="1320"/>
              <w:tab w:val="right" w:leader="dot" w:pos="9062"/>
            </w:tabs>
            <w:rPr>
              <w:rFonts w:eastAsiaTheme="minorEastAsia"/>
              <w:noProof/>
              <w:lang w:eastAsia="fr-BE"/>
            </w:rPr>
          </w:pPr>
          <w:hyperlink w:anchor="_Toc472694450" w:history="1">
            <w:r w:rsidR="00CA69EB" w:rsidRPr="007C19F0">
              <w:rPr>
                <w:rStyle w:val="Hyperlink"/>
                <w:noProof/>
                <w:lang w:val="en-GB"/>
              </w:rPr>
              <w:t>2.3.2</w:t>
            </w:r>
            <w:r w:rsidR="00CA69EB">
              <w:rPr>
                <w:rFonts w:eastAsiaTheme="minorEastAsia"/>
                <w:noProof/>
                <w:lang w:eastAsia="fr-BE"/>
              </w:rPr>
              <w:tab/>
            </w:r>
            <w:r w:rsidR="00CA69EB" w:rsidRPr="007C19F0">
              <w:rPr>
                <w:rStyle w:val="Hyperlink"/>
                <w:noProof/>
                <w:lang w:val="en-GB"/>
              </w:rPr>
              <w:t>Analysis of interaction dynamics between social enterprises and for profit oriented enterprises</w:t>
            </w:r>
            <w:r w:rsidR="00CA69EB">
              <w:rPr>
                <w:noProof/>
                <w:webHidden/>
              </w:rPr>
              <w:tab/>
            </w:r>
            <w:r w:rsidR="00CA69EB">
              <w:rPr>
                <w:noProof/>
                <w:webHidden/>
              </w:rPr>
              <w:fldChar w:fldCharType="begin"/>
            </w:r>
            <w:r w:rsidR="00CA69EB">
              <w:rPr>
                <w:noProof/>
                <w:webHidden/>
              </w:rPr>
              <w:instrText xml:space="preserve"> PAGEREF _Toc472694450 \h </w:instrText>
            </w:r>
            <w:r w:rsidR="00CA69EB">
              <w:rPr>
                <w:noProof/>
                <w:webHidden/>
              </w:rPr>
            </w:r>
            <w:r w:rsidR="00CA69EB">
              <w:rPr>
                <w:noProof/>
                <w:webHidden/>
              </w:rPr>
              <w:fldChar w:fldCharType="separate"/>
            </w:r>
            <w:r w:rsidR="00CA69EB">
              <w:rPr>
                <w:noProof/>
                <w:webHidden/>
              </w:rPr>
              <w:t>6</w:t>
            </w:r>
            <w:r w:rsidR="00CA69EB">
              <w:rPr>
                <w:noProof/>
                <w:webHidden/>
              </w:rPr>
              <w:fldChar w:fldCharType="end"/>
            </w:r>
          </w:hyperlink>
        </w:p>
        <w:p w14:paraId="731F461B" w14:textId="77777777" w:rsidR="00CA69EB" w:rsidRDefault="00850F65">
          <w:pPr>
            <w:pStyle w:val="TOC2"/>
            <w:tabs>
              <w:tab w:val="left" w:pos="880"/>
              <w:tab w:val="right" w:leader="dot" w:pos="9062"/>
            </w:tabs>
            <w:rPr>
              <w:rFonts w:eastAsiaTheme="minorEastAsia"/>
              <w:noProof/>
              <w:lang w:eastAsia="fr-BE"/>
            </w:rPr>
          </w:pPr>
          <w:hyperlink w:anchor="_Toc472694451" w:history="1">
            <w:r w:rsidR="00CA69EB" w:rsidRPr="007C19F0">
              <w:rPr>
                <w:rStyle w:val="Hyperlink"/>
                <w:noProof/>
                <w:lang w:val="en-GB"/>
              </w:rPr>
              <w:t>2.4</w:t>
            </w:r>
            <w:r w:rsidR="00CA69EB">
              <w:rPr>
                <w:rFonts w:eastAsiaTheme="minorEastAsia"/>
                <w:noProof/>
                <w:lang w:eastAsia="fr-BE"/>
              </w:rPr>
              <w:tab/>
            </w:r>
            <w:r w:rsidR="00CA69EB" w:rsidRPr="007C19F0">
              <w:rPr>
                <w:rStyle w:val="Hyperlink"/>
                <w:noProof/>
                <w:lang w:val="en-GB"/>
              </w:rPr>
              <w:t>Mobility POLICY</w:t>
            </w:r>
            <w:r w:rsidR="00CA69EB">
              <w:rPr>
                <w:noProof/>
                <w:webHidden/>
              </w:rPr>
              <w:tab/>
            </w:r>
            <w:r w:rsidR="00CA69EB">
              <w:rPr>
                <w:noProof/>
                <w:webHidden/>
              </w:rPr>
              <w:fldChar w:fldCharType="begin"/>
            </w:r>
            <w:r w:rsidR="00CA69EB">
              <w:rPr>
                <w:noProof/>
                <w:webHidden/>
              </w:rPr>
              <w:instrText xml:space="preserve"> PAGEREF _Toc472694451 \h </w:instrText>
            </w:r>
            <w:r w:rsidR="00CA69EB">
              <w:rPr>
                <w:noProof/>
                <w:webHidden/>
              </w:rPr>
            </w:r>
            <w:r w:rsidR="00CA69EB">
              <w:rPr>
                <w:noProof/>
                <w:webHidden/>
              </w:rPr>
              <w:fldChar w:fldCharType="separate"/>
            </w:r>
            <w:r w:rsidR="00CA69EB">
              <w:rPr>
                <w:noProof/>
                <w:webHidden/>
              </w:rPr>
              <w:t>7</w:t>
            </w:r>
            <w:r w:rsidR="00CA69EB">
              <w:rPr>
                <w:noProof/>
                <w:webHidden/>
              </w:rPr>
              <w:fldChar w:fldCharType="end"/>
            </w:r>
          </w:hyperlink>
        </w:p>
        <w:p w14:paraId="11D16CD4" w14:textId="77777777" w:rsidR="00CA69EB" w:rsidRDefault="00850F65">
          <w:pPr>
            <w:pStyle w:val="TOC2"/>
            <w:tabs>
              <w:tab w:val="left" w:pos="880"/>
              <w:tab w:val="right" w:leader="dot" w:pos="9062"/>
            </w:tabs>
            <w:rPr>
              <w:rFonts w:eastAsiaTheme="minorEastAsia"/>
              <w:noProof/>
              <w:lang w:eastAsia="fr-BE"/>
            </w:rPr>
          </w:pPr>
          <w:hyperlink w:anchor="_Toc472694452" w:history="1">
            <w:r w:rsidR="00CA69EB" w:rsidRPr="007C19F0">
              <w:rPr>
                <w:rStyle w:val="Hyperlink"/>
                <w:noProof/>
                <w:lang w:val="en-GB"/>
              </w:rPr>
              <w:t>2.5</w:t>
            </w:r>
            <w:r w:rsidR="00CA69EB">
              <w:rPr>
                <w:rFonts w:eastAsiaTheme="minorEastAsia"/>
                <w:noProof/>
                <w:lang w:eastAsia="fr-BE"/>
              </w:rPr>
              <w:tab/>
            </w:r>
            <w:r w:rsidR="00CA69EB" w:rsidRPr="007C19F0">
              <w:rPr>
                <w:rStyle w:val="Hyperlink"/>
                <w:noProof/>
                <w:lang w:val="en-GB"/>
              </w:rPr>
              <w:t>Improving the environmental/social sustainability impact of organisational tools and strategies under various future scenarios</w:t>
            </w:r>
            <w:r w:rsidR="00CA69EB">
              <w:rPr>
                <w:noProof/>
                <w:webHidden/>
              </w:rPr>
              <w:tab/>
            </w:r>
            <w:r w:rsidR="00CA69EB">
              <w:rPr>
                <w:noProof/>
                <w:webHidden/>
              </w:rPr>
              <w:fldChar w:fldCharType="begin"/>
            </w:r>
            <w:r w:rsidR="00CA69EB">
              <w:rPr>
                <w:noProof/>
                <w:webHidden/>
              </w:rPr>
              <w:instrText xml:space="preserve"> PAGEREF _Toc472694452 \h </w:instrText>
            </w:r>
            <w:r w:rsidR="00CA69EB">
              <w:rPr>
                <w:noProof/>
                <w:webHidden/>
              </w:rPr>
            </w:r>
            <w:r w:rsidR="00CA69EB">
              <w:rPr>
                <w:noProof/>
                <w:webHidden/>
              </w:rPr>
              <w:fldChar w:fldCharType="separate"/>
            </w:r>
            <w:r w:rsidR="00CA69EB">
              <w:rPr>
                <w:noProof/>
                <w:webHidden/>
              </w:rPr>
              <w:t>8</w:t>
            </w:r>
            <w:r w:rsidR="00CA69EB">
              <w:rPr>
                <w:noProof/>
                <w:webHidden/>
              </w:rPr>
              <w:fldChar w:fldCharType="end"/>
            </w:r>
          </w:hyperlink>
        </w:p>
        <w:p w14:paraId="2A48AD9A" w14:textId="77777777" w:rsidR="00CA69EB" w:rsidRDefault="00850F65">
          <w:pPr>
            <w:pStyle w:val="TOC1"/>
            <w:tabs>
              <w:tab w:val="left" w:pos="440"/>
              <w:tab w:val="right" w:leader="dot" w:pos="9062"/>
            </w:tabs>
            <w:rPr>
              <w:rFonts w:eastAsiaTheme="minorEastAsia"/>
              <w:noProof/>
              <w:lang w:eastAsia="fr-BE"/>
            </w:rPr>
          </w:pPr>
          <w:hyperlink w:anchor="_Toc472694453" w:history="1">
            <w:r w:rsidR="00CA69EB" w:rsidRPr="007C19F0">
              <w:rPr>
                <w:rStyle w:val="Hyperlink"/>
                <w:noProof/>
                <w:lang w:val="en-GB"/>
              </w:rPr>
              <w:t>3</w:t>
            </w:r>
            <w:r w:rsidR="00CA69EB">
              <w:rPr>
                <w:rFonts w:eastAsiaTheme="minorEastAsia"/>
                <w:noProof/>
                <w:lang w:eastAsia="fr-BE"/>
              </w:rPr>
              <w:tab/>
            </w:r>
            <w:r w:rsidR="00CA69EB" w:rsidRPr="007C19F0">
              <w:rPr>
                <w:rStyle w:val="Hyperlink"/>
                <w:noProof/>
                <w:lang w:val="en-GB"/>
              </w:rPr>
              <w:t>Food</w:t>
            </w:r>
            <w:r w:rsidR="00CA69EB">
              <w:rPr>
                <w:noProof/>
                <w:webHidden/>
              </w:rPr>
              <w:tab/>
            </w:r>
            <w:r w:rsidR="00CA69EB">
              <w:rPr>
                <w:noProof/>
                <w:webHidden/>
              </w:rPr>
              <w:fldChar w:fldCharType="begin"/>
            </w:r>
            <w:r w:rsidR="00CA69EB">
              <w:rPr>
                <w:noProof/>
                <w:webHidden/>
              </w:rPr>
              <w:instrText xml:space="preserve"> PAGEREF _Toc472694453 \h </w:instrText>
            </w:r>
            <w:r w:rsidR="00CA69EB">
              <w:rPr>
                <w:noProof/>
                <w:webHidden/>
              </w:rPr>
            </w:r>
            <w:r w:rsidR="00CA69EB">
              <w:rPr>
                <w:noProof/>
                <w:webHidden/>
              </w:rPr>
              <w:fldChar w:fldCharType="separate"/>
            </w:r>
            <w:r w:rsidR="00CA69EB">
              <w:rPr>
                <w:noProof/>
                <w:webHidden/>
              </w:rPr>
              <w:t>10</w:t>
            </w:r>
            <w:r w:rsidR="00CA69EB">
              <w:rPr>
                <w:noProof/>
                <w:webHidden/>
              </w:rPr>
              <w:fldChar w:fldCharType="end"/>
            </w:r>
          </w:hyperlink>
        </w:p>
        <w:p w14:paraId="4138A358" w14:textId="77777777" w:rsidR="00CA69EB" w:rsidRDefault="00850F65">
          <w:pPr>
            <w:pStyle w:val="TOC2"/>
            <w:tabs>
              <w:tab w:val="left" w:pos="880"/>
              <w:tab w:val="right" w:leader="dot" w:pos="9062"/>
            </w:tabs>
            <w:rPr>
              <w:rFonts w:eastAsiaTheme="minorEastAsia"/>
              <w:noProof/>
              <w:lang w:eastAsia="fr-BE"/>
            </w:rPr>
          </w:pPr>
          <w:hyperlink w:anchor="_Toc472694454" w:history="1">
            <w:r w:rsidR="00CA69EB" w:rsidRPr="007C19F0">
              <w:rPr>
                <w:rStyle w:val="Hyperlink"/>
                <w:noProof/>
                <w:lang w:val="en-GB"/>
              </w:rPr>
              <w:t>3.1</w:t>
            </w:r>
            <w:r w:rsidR="00CA69EB">
              <w:rPr>
                <w:rFonts w:eastAsiaTheme="minorEastAsia"/>
                <w:noProof/>
                <w:lang w:eastAsia="fr-BE"/>
              </w:rPr>
              <w:tab/>
            </w:r>
            <w:r w:rsidR="00CA69EB" w:rsidRPr="007C19F0">
              <w:rPr>
                <w:rStyle w:val="Hyperlink"/>
                <w:noProof/>
                <w:lang w:val="en-GB"/>
              </w:rPr>
              <w:t>General sustainability objective</w:t>
            </w:r>
            <w:r w:rsidR="00CA69EB">
              <w:rPr>
                <w:noProof/>
                <w:webHidden/>
              </w:rPr>
              <w:tab/>
            </w:r>
            <w:r w:rsidR="00CA69EB">
              <w:rPr>
                <w:noProof/>
                <w:webHidden/>
              </w:rPr>
              <w:fldChar w:fldCharType="begin"/>
            </w:r>
            <w:r w:rsidR="00CA69EB">
              <w:rPr>
                <w:noProof/>
                <w:webHidden/>
              </w:rPr>
              <w:instrText xml:space="preserve"> PAGEREF _Toc472694454 \h </w:instrText>
            </w:r>
            <w:r w:rsidR="00CA69EB">
              <w:rPr>
                <w:noProof/>
                <w:webHidden/>
              </w:rPr>
            </w:r>
            <w:r w:rsidR="00CA69EB">
              <w:rPr>
                <w:noProof/>
                <w:webHidden/>
              </w:rPr>
              <w:fldChar w:fldCharType="separate"/>
            </w:r>
            <w:r w:rsidR="00CA69EB">
              <w:rPr>
                <w:noProof/>
                <w:webHidden/>
              </w:rPr>
              <w:t>10</w:t>
            </w:r>
            <w:r w:rsidR="00CA69EB">
              <w:rPr>
                <w:noProof/>
                <w:webHidden/>
              </w:rPr>
              <w:fldChar w:fldCharType="end"/>
            </w:r>
          </w:hyperlink>
        </w:p>
        <w:p w14:paraId="34DF3BDD" w14:textId="77777777" w:rsidR="00CA69EB" w:rsidRDefault="00850F65">
          <w:pPr>
            <w:pStyle w:val="TOC2"/>
            <w:tabs>
              <w:tab w:val="left" w:pos="880"/>
              <w:tab w:val="right" w:leader="dot" w:pos="9062"/>
            </w:tabs>
            <w:rPr>
              <w:rFonts w:eastAsiaTheme="minorEastAsia"/>
              <w:noProof/>
              <w:lang w:eastAsia="fr-BE"/>
            </w:rPr>
          </w:pPr>
          <w:hyperlink w:anchor="_Toc472694455" w:history="1">
            <w:r w:rsidR="00CA69EB" w:rsidRPr="007C19F0">
              <w:rPr>
                <w:rStyle w:val="Hyperlink"/>
                <w:noProof/>
                <w:lang w:val="en-GB"/>
              </w:rPr>
              <w:t>3.2</w:t>
            </w:r>
            <w:r w:rsidR="00CA69EB">
              <w:rPr>
                <w:rFonts w:eastAsiaTheme="minorEastAsia"/>
                <w:noProof/>
                <w:lang w:eastAsia="fr-BE"/>
              </w:rPr>
              <w:tab/>
            </w:r>
            <w:r w:rsidR="00CA69EB" w:rsidRPr="007C19F0">
              <w:rPr>
                <w:rStyle w:val="Hyperlink"/>
                <w:noProof/>
                <w:lang w:val="en-GB"/>
              </w:rPr>
              <w:t>Literature review of impact on sustainable food systems</w:t>
            </w:r>
            <w:r w:rsidR="00CA69EB">
              <w:rPr>
                <w:noProof/>
                <w:webHidden/>
              </w:rPr>
              <w:tab/>
            </w:r>
            <w:r w:rsidR="00CA69EB">
              <w:rPr>
                <w:noProof/>
                <w:webHidden/>
              </w:rPr>
              <w:fldChar w:fldCharType="begin"/>
            </w:r>
            <w:r w:rsidR="00CA69EB">
              <w:rPr>
                <w:noProof/>
                <w:webHidden/>
              </w:rPr>
              <w:instrText xml:space="preserve"> PAGEREF _Toc472694455 \h </w:instrText>
            </w:r>
            <w:r w:rsidR="00CA69EB">
              <w:rPr>
                <w:noProof/>
                <w:webHidden/>
              </w:rPr>
            </w:r>
            <w:r w:rsidR="00CA69EB">
              <w:rPr>
                <w:noProof/>
                <w:webHidden/>
              </w:rPr>
              <w:fldChar w:fldCharType="separate"/>
            </w:r>
            <w:r w:rsidR="00CA69EB">
              <w:rPr>
                <w:noProof/>
                <w:webHidden/>
              </w:rPr>
              <w:t>10</w:t>
            </w:r>
            <w:r w:rsidR="00CA69EB">
              <w:rPr>
                <w:noProof/>
                <w:webHidden/>
              </w:rPr>
              <w:fldChar w:fldCharType="end"/>
            </w:r>
          </w:hyperlink>
        </w:p>
        <w:p w14:paraId="73085F67" w14:textId="77777777" w:rsidR="00CA69EB" w:rsidRDefault="00850F65">
          <w:pPr>
            <w:pStyle w:val="TOC2"/>
            <w:tabs>
              <w:tab w:val="left" w:pos="880"/>
              <w:tab w:val="right" w:leader="dot" w:pos="9062"/>
            </w:tabs>
            <w:rPr>
              <w:rFonts w:eastAsiaTheme="minorEastAsia"/>
              <w:noProof/>
              <w:lang w:eastAsia="fr-BE"/>
            </w:rPr>
          </w:pPr>
          <w:hyperlink w:anchor="_Toc472694456" w:history="1">
            <w:r w:rsidR="00CA69EB" w:rsidRPr="007C19F0">
              <w:rPr>
                <w:rStyle w:val="Hyperlink"/>
                <w:noProof/>
                <w:lang w:val="en-GB"/>
              </w:rPr>
              <w:t>3.3</w:t>
            </w:r>
            <w:r w:rsidR="00CA69EB">
              <w:rPr>
                <w:rFonts w:eastAsiaTheme="minorEastAsia"/>
                <w:noProof/>
                <w:lang w:eastAsia="fr-BE"/>
              </w:rPr>
              <w:tab/>
            </w:r>
            <w:r w:rsidR="00CA69EB" w:rsidRPr="007C19F0">
              <w:rPr>
                <w:rStyle w:val="Hyperlink"/>
                <w:noProof/>
                <w:lang w:val="en-GB"/>
              </w:rPr>
              <w:t>Innovation life cycle analysis</w:t>
            </w:r>
            <w:r w:rsidR="00CA69EB">
              <w:rPr>
                <w:noProof/>
                <w:webHidden/>
              </w:rPr>
              <w:tab/>
            </w:r>
            <w:r w:rsidR="00CA69EB">
              <w:rPr>
                <w:noProof/>
                <w:webHidden/>
              </w:rPr>
              <w:fldChar w:fldCharType="begin"/>
            </w:r>
            <w:r w:rsidR="00CA69EB">
              <w:rPr>
                <w:noProof/>
                <w:webHidden/>
              </w:rPr>
              <w:instrText xml:space="preserve"> PAGEREF _Toc472694456 \h </w:instrText>
            </w:r>
            <w:r w:rsidR="00CA69EB">
              <w:rPr>
                <w:noProof/>
                <w:webHidden/>
              </w:rPr>
            </w:r>
            <w:r w:rsidR="00CA69EB">
              <w:rPr>
                <w:noProof/>
                <w:webHidden/>
              </w:rPr>
              <w:fldChar w:fldCharType="separate"/>
            </w:r>
            <w:r w:rsidR="00CA69EB">
              <w:rPr>
                <w:noProof/>
                <w:webHidden/>
              </w:rPr>
              <w:t>11</w:t>
            </w:r>
            <w:r w:rsidR="00CA69EB">
              <w:rPr>
                <w:noProof/>
                <w:webHidden/>
              </w:rPr>
              <w:fldChar w:fldCharType="end"/>
            </w:r>
          </w:hyperlink>
        </w:p>
        <w:p w14:paraId="2340F59F" w14:textId="77777777" w:rsidR="00CA69EB" w:rsidRDefault="00850F65">
          <w:pPr>
            <w:pStyle w:val="TOC3"/>
            <w:tabs>
              <w:tab w:val="left" w:pos="1320"/>
              <w:tab w:val="right" w:leader="dot" w:pos="9062"/>
            </w:tabs>
            <w:rPr>
              <w:rFonts w:eastAsiaTheme="minorEastAsia"/>
              <w:noProof/>
              <w:lang w:eastAsia="fr-BE"/>
            </w:rPr>
          </w:pPr>
          <w:hyperlink w:anchor="_Toc472694457" w:history="1">
            <w:r w:rsidR="00CA69EB" w:rsidRPr="007C19F0">
              <w:rPr>
                <w:rStyle w:val="Hyperlink"/>
                <w:noProof/>
                <w:lang w:val="en-GB"/>
              </w:rPr>
              <w:t>3.3.1</w:t>
            </w:r>
            <w:r w:rsidR="00CA69EB">
              <w:rPr>
                <w:rFonts w:eastAsiaTheme="minorEastAsia"/>
                <w:noProof/>
                <w:lang w:eastAsia="fr-BE"/>
              </w:rPr>
              <w:tab/>
            </w:r>
            <w:r w:rsidR="00CA69EB" w:rsidRPr="007C19F0">
              <w:rPr>
                <w:rStyle w:val="Hyperlink"/>
                <w:noProof/>
                <w:lang w:val="en-GB"/>
              </w:rPr>
              <w:t>Analysis of historical innovation dynamics</w:t>
            </w:r>
            <w:r w:rsidR="00CA69EB">
              <w:rPr>
                <w:noProof/>
                <w:webHidden/>
              </w:rPr>
              <w:tab/>
            </w:r>
            <w:r w:rsidR="00CA69EB">
              <w:rPr>
                <w:noProof/>
                <w:webHidden/>
              </w:rPr>
              <w:fldChar w:fldCharType="begin"/>
            </w:r>
            <w:r w:rsidR="00CA69EB">
              <w:rPr>
                <w:noProof/>
                <w:webHidden/>
              </w:rPr>
              <w:instrText xml:space="preserve"> PAGEREF _Toc472694457 \h </w:instrText>
            </w:r>
            <w:r w:rsidR="00CA69EB">
              <w:rPr>
                <w:noProof/>
                <w:webHidden/>
              </w:rPr>
            </w:r>
            <w:r w:rsidR="00CA69EB">
              <w:rPr>
                <w:noProof/>
                <w:webHidden/>
              </w:rPr>
              <w:fldChar w:fldCharType="separate"/>
            </w:r>
            <w:r w:rsidR="00CA69EB">
              <w:rPr>
                <w:noProof/>
                <w:webHidden/>
              </w:rPr>
              <w:t>11</w:t>
            </w:r>
            <w:r w:rsidR="00CA69EB">
              <w:rPr>
                <w:noProof/>
                <w:webHidden/>
              </w:rPr>
              <w:fldChar w:fldCharType="end"/>
            </w:r>
          </w:hyperlink>
        </w:p>
        <w:p w14:paraId="0E1B8A57" w14:textId="77777777" w:rsidR="00CA69EB" w:rsidRDefault="00850F65">
          <w:pPr>
            <w:pStyle w:val="TOC3"/>
            <w:tabs>
              <w:tab w:val="left" w:pos="1320"/>
              <w:tab w:val="right" w:leader="dot" w:pos="9062"/>
            </w:tabs>
            <w:rPr>
              <w:rFonts w:eastAsiaTheme="minorEastAsia"/>
              <w:noProof/>
              <w:lang w:eastAsia="fr-BE"/>
            </w:rPr>
          </w:pPr>
          <w:hyperlink w:anchor="_Toc472694458" w:history="1">
            <w:r w:rsidR="00CA69EB" w:rsidRPr="007C19F0">
              <w:rPr>
                <w:rStyle w:val="Hyperlink"/>
                <w:noProof/>
                <w:lang w:val="en-GB"/>
              </w:rPr>
              <w:t>3.3.2</w:t>
            </w:r>
            <w:r w:rsidR="00CA69EB">
              <w:rPr>
                <w:rFonts w:eastAsiaTheme="minorEastAsia"/>
                <w:noProof/>
                <w:lang w:eastAsia="fr-BE"/>
              </w:rPr>
              <w:tab/>
            </w:r>
            <w:r w:rsidR="00CA69EB" w:rsidRPr="007C19F0">
              <w:rPr>
                <w:rStyle w:val="Hyperlink"/>
                <w:noProof/>
                <w:lang w:val="en-GB"/>
              </w:rPr>
              <w:t>Analysis of interaction dynamics between social enterprises and for profit oriented enterprises</w:t>
            </w:r>
            <w:r w:rsidR="00CA69EB">
              <w:rPr>
                <w:noProof/>
                <w:webHidden/>
              </w:rPr>
              <w:tab/>
            </w:r>
            <w:r w:rsidR="00CA69EB">
              <w:rPr>
                <w:noProof/>
                <w:webHidden/>
              </w:rPr>
              <w:fldChar w:fldCharType="begin"/>
            </w:r>
            <w:r w:rsidR="00CA69EB">
              <w:rPr>
                <w:noProof/>
                <w:webHidden/>
              </w:rPr>
              <w:instrText xml:space="preserve"> PAGEREF _Toc472694458 \h </w:instrText>
            </w:r>
            <w:r w:rsidR="00CA69EB">
              <w:rPr>
                <w:noProof/>
                <w:webHidden/>
              </w:rPr>
            </w:r>
            <w:r w:rsidR="00CA69EB">
              <w:rPr>
                <w:noProof/>
                <w:webHidden/>
              </w:rPr>
              <w:fldChar w:fldCharType="separate"/>
            </w:r>
            <w:r w:rsidR="00CA69EB">
              <w:rPr>
                <w:noProof/>
                <w:webHidden/>
              </w:rPr>
              <w:t>11</w:t>
            </w:r>
            <w:r w:rsidR="00CA69EB">
              <w:rPr>
                <w:noProof/>
                <w:webHidden/>
              </w:rPr>
              <w:fldChar w:fldCharType="end"/>
            </w:r>
          </w:hyperlink>
        </w:p>
        <w:p w14:paraId="5196DA36" w14:textId="77777777" w:rsidR="00CA69EB" w:rsidRDefault="00850F65">
          <w:pPr>
            <w:pStyle w:val="TOC2"/>
            <w:tabs>
              <w:tab w:val="left" w:pos="880"/>
              <w:tab w:val="right" w:leader="dot" w:pos="9062"/>
            </w:tabs>
            <w:rPr>
              <w:rFonts w:eastAsiaTheme="minorEastAsia"/>
              <w:noProof/>
              <w:lang w:eastAsia="fr-BE"/>
            </w:rPr>
          </w:pPr>
          <w:hyperlink w:anchor="_Toc472694459" w:history="1">
            <w:r w:rsidR="00CA69EB" w:rsidRPr="007C19F0">
              <w:rPr>
                <w:rStyle w:val="Hyperlink"/>
                <w:noProof/>
                <w:lang w:val="en-GB"/>
              </w:rPr>
              <w:t>3.4</w:t>
            </w:r>
            <w:r w:rsidR="00CA69EB">
              <w:rPr>
                <w:rFonts w:eastAsiaTheme="minorEastAsia"/>
                <w:noProof/>
                <w:lang w:eastAsia="fr-BE"/>
              </w:rPr>
              <w:tab/>
            </w:r>
            <w:r w:rsidR="00CA69EB" w:rsidRPr="007C19F0">
              <w:rPr>
                <w:rStyle w:val="Hyperlink"/>
                <w:noProof/>
                <w:lang w:val="en-GB"/>
              </w:rPr>
              <w:t>Food POLICY</w:t>
            </w:r>
            <w:r w:rsidR="00CA69EB">
              <w:rPr>
                <w:noProof/>
                <w:webHidden/>
              </w:rPr>
              <w:tab/>
            </w:r>
            <w:r w:rsidR="00CA69EB">
              <w:rPr>
                <w:noProof/>
                <w:webHidden/>
              </w:rPr>
              <w:fldChar w:fldCharType="begin"/>
            </w:r>
            <w:r w:rsidR="00CA69EB">
              <w:rPr>
                <w:noProof/>
                <w:webHidden/>
              </w:rPr>
              <w:instrText xml:space="preserve"> PAGEREF _Toc472694459 \h </w:instrText>
            </w:r>
            <w:r w:rsidR="00CA69EB">
              <w:rPr>
                <w:noProof/>
                <w:webHidden/>
              </w:rPr>
            </w:r>
            <w:r w:rsidR="00CA69EB">
              <w:rPr>
                <w:noProof/>
                <w:webHidden/>
              </w:rPr>
              <w:fldChar w:fldCharType="separate"/>
            </w:r>
            <w:r w:rsidR="00CA69EB">
              <w:rPr>
                <w:noProof/>
                <w:webHidden/>
              </w:rPr>
              <w:t>11</w:t>
            </w:r>
            <w:r w:rsidR="00CA69EB">
              <w:rPr>
                <w:noProof/>
                <w:webHidden/>
              </w:rPr>
              <w:fldChar w:fldCharType="end"/>
            </w:r>
          </w:hyperlink>
        </w:p>
        <w:p w14:paraId="233E22B6" w14:textId="77777777" w:rsidR="00CA69EB" w:rsidRDefault="00850F65">
          <w:pPr>
            <w:pStyle w:val="TOC2"/>
            <w:tabs>
              <w:tab w:val="left" w:pos="880"/>
              <w:tab w:val="right" w:leader="dot" w:pos="9062"/>
            </w:tabs>
            <w:rPr>
              <w:rFonts w:eastAsiaTheme="minorEastAsia"/>
              <w:noProof/>
              <w:lang w:eastAsia="fr-BE"/>
            </w:rPr>
          </w:pPr>
          <w:hyperlink w:anchor="_Toc472694460" w:history="1">
            <w:r w:rsidR="00CA69EB" w:rsidRPr="007C19F0">
              <w:rPr>
                <w:rStyle w:val="Hyperlink"/>
                <w:noProof/>
                <w:lang w:val="en-GB"/>
              </w:rPr>
              <w:t>3.5</w:t>
            </w:r>
            <w:r w:rsidR="00CA69EB">
              <w:rPr>
                <w:rFonts w:eastAsiaTheme="minorEastAsia"/>
                <w:noProof/>
                <w:lang w:eastAsia="fr-BE"/>
              </w:rPr>
              <w:tab/>
            </w:r>
            <w:r w:rsidR="00CA69EB" w:rsidRPr="007C19F0">
              <w:rPr>
                <w:rStyle w:val="Hyperlink"/>
                <w:noProof/>
                <w:lang w:val="en-GB"/>
              </w:rPr>
              <w:t>Tools and strategies for improving the environmental/social sustainability of the collaborative economy in the food sector</w:t>
            </w:r>
            <w:r w:rsidR="00CA69EB">
              <w:rPr>
                <w:noProof/>
                <w:webHidden/>
              </w:rPr>
              <w:tab/>
            </w:r>
            <w:r w:rsidR="00CA69EB">
              <w:rPr>
                <w:noProof/>
                <w:webHidden/>
              </w:rPr>
              <w:fldChar w:fldCharType="begin"/>
            </w:r>
            <w:r w:rsidR="00CA69EB">
              <w:rPr>
                <w:noProof/>
                <w:webHidden/>
              </w:rPr>
              <w:instrText xml:space="preserve"> PAGEREF _Toc472694460 \h </w:instrText>
            </w:r>
            <w:r w:rsidR="00CA69EB">
              <w:rPr>
                <w:noProof/>
                <w:webHidden/>
              </w:rPr>
            </w:r>
            <w:r w:rsidR="00CA69EB">
              <w:rPr>
                <w:noProof/>
                <w:webHidden/>
              </w:rPr>
              <w:fldChar w:fldCharType="separate"/>
            </w:r>
            <w:r w:rsidR="00CA69EB">
              <w:rPr>
                <w:noProof/>
                <w:webHidden/>
              </w:rPr>
              <w:t>13</w:t>
            </w:r>
            <w:r w:rsidR="00CA69EB">
              <w:rPr>
                <w:noProof/>
                <w:webHidden/>
              </w:rPr>
              <w:fldChar w:fldCharType="end"/>
            </w:r>
          </w:hyperlink>
        </w:p>
        <w:p w14:paraId="21C65279" w14:textId="77777777" w:rsidR="00CA69EB" w:rsidRDefault="00850F65">
          <w:pPr>
            <w:pStyle w:val="TOC1"/>
            <w:tabs>
              <w:tab w:val="left" w:pos="440"/>
              <w:tab w:val="right" w:leader="dot" w:pos="9062"/>
            </w:tabs>
            <w:rPr>
              <w:rFonts w:eastAsiaTheme="minorEastAsia"/>
              <w:noProof/>
              <w:lang w:eastAsia="fr-BE"/>
            </w:rPr>
          </w:pPr>
          <w:hyperlink w:anchor="_Toc472694461" w:history="1">
            <w:r w:rsidR="00CA69EB" w:rsidRPr="007C19F0">
              <w:rPr>
                <w:rStyle w:val="Hyperlink"/>
                <w:noProof/>
                <w:lang w:val="en-GB"/>
              </w:rPr>
              <w:t>4</w:t>
            </w:r>
            <w:r w:rsidR="00CA69EB">
              <w:rPr>
                <w:rFonts w:eastAsiaTheme="minorEastAsia"/>
                <w:noProof/>
                <w:lang w:eastAsia="fr-BE"/>
              </w:rPr>
              <w:tab/>
            </w:r>
            <w:r w:rsidR="00CA69EB" w:rsidRPr="007C19F0">
              <w:rPr>
                <w:rStyle w:val="Hyperlink"/>
                <w:noProof/>
                <w:lang w:val="en-GB"/>
              </w:rPr>
              <w:t>Shared housing/offices/deposit space</w:t>
            </w:r>
            <w:r w:rsidR="00CA69EB">
              <w:rPr>
                <w:noProof/>
                <w:webHidden/>
              </w:rPr>
              <w:tab/>
            </w:r>
            <w:r w:rsidR="00CA69EB">
              <w:rPr>
                <w:noProof/>
                <w:webHidden/>
              </w:rPr>
              <w:fldChar w:fldCharType="begin"/>
            </w:r>
            <w:r w:rsidR="00CA69EB">
              <w:rPr>
                <w:noProof/>
                <w:webHidden/>
              </w:rPr>
              <w:instrText xml:space="preserve"> PAGEREF _Toc472694461 \h </w:instrText>
            </w:r>
            <w:r w:rsidR="00CA69EB">
              <w:rPr>
                <w:noProof/>
                <w:webHidden/>
              </w:rPr>
            </w:r>
            <w:r w:rsidR="00CA69EB">
              <w:rPr>
                <w:noProof/>
                <w:webHidden/>
              </w:rPr>
              <w:fldChar w:fldCharType="separate"/>
            </w:r>
            <w:r w:rsidR="00CA69EB">
              <w:rPr>
                <w:noProof/>
                <w:webHidden/>
              </w:rPr>
              <w:t>14</w:t>
            </w:r>
            <w:r w:rsidR="00CA69EB">
              <w:rPr>
                <w:noProof/>
                <w:webHidden/>
              </w:rPr>
              <w:fldChar w:fldCharType="end"/>
            </w:r>
          </w:hyperlink>
        </w:p>
        <w:p w14:paraId="5056A1D4" w14:textId="77777777" w:rsidR="00CA69EB" w:rsidRDefault="00850F65">
          <w:pPr>
            <w:pStyle w:val="TOC2"/>
            <w:tabs>
              <w:tab w:val="left" w:pos="880"/>
              <w:tab w:val="right" w:leader="dot" w:pos="9062"/>
            </w:tabs>
            <w:rPr>
              <w:rFonts w:eastAsiaTheme="minorEastAsia"/>
              <w:noProof/>
              <w:lang w:eastAsia="fr-BE"/>
            </w:rPr>
          </w:pPr>
          <w:hyperlink w:anchor="_Toc472694462" w:history="1">
            <w:r w:rsidR="00CA69EB" w:rsidRPr="007C19F0">
              <w:rPr>
                <w:rStyle w:val="Hyperlink"/>
                <w:noProof/>
                <w:lang w:val="en-GB"/>
              </w:rPr>
              <w:t>4.1</w:t>
            </w:r>
            <w:r w:rsidR="00CA69EB">
              <w:rPr>
                <w:rFonts w:eastAsiaTheme="minorEastAsia"/>
                <w:noProof/>
                <w:lang w:eastAsia="fr-BE"/>
              </w:rPr>
              <w:tab/>
            </w:r>
            <w:r w:rsidR="00CA69EB" w:rsidRPr="007C19F0">
              <w:rPr>
                <w:rStyle w:val="Hyperlink"/>
                <w:noProof/>
                <w:lang w:val="en-GB"/>
              </w:rPr>
              <w:t>General sustainability objective</w:t>
            </w:r>
            <w:r w:rsidR="00CA69EB">
              <w:rPr>
                <w:noProof/>
                <w:webHidden/>
              </w:rPr>
              <w:tab/>
            </w:r>
            <w:r w:rsidR="00CA69EB">
              <w:rPr>
                <w:noProof/>
                <w:webHidden/>
              </w:rPr>
              <w:fldChar w:fldCharType="begin"/>
            </w:r>
            <w:r w:rsidR="00CA69EB">
              <w:rPr>
                <w:noProof/>
                <w:webHidden/>
              </w:rPr>
              <w:instrText xml:space="preserve"> PAGEREF _Toc472694462 \h </w:instrText>
            </w:r>
            <w:r w:rsidR="00CA69EB">
              <w:rPr>
                <w:noProof/>
                <w:webHidden/>
              </w:rPr>
            </w:r>
            <w:r w:rsidR="00CA69EB">
              <w:rPr>
                <w:noProof/>
                <w:webHidden/>
              </w:rPr>
              <w:fldChar w:fldCharType="separate"/>
            </w:r>
            <w:r w:rsidR="00CA69EB">
              <w:rPr>
                <w:noProof/>
                <w:webHidden/>
              </w:rPr>
              <w:t>14</w:t>
            </w:r>
            <w:r w:rsidR="00CA69EB">
              <w:rPr>
                <w:noProof/>
                <w:webHidden/>
              </w:rPr>
              <w:fldChar w:fldCharType="end"/>
            </w:r>
          </w:hyperlink>
        </w:p>
        <w:p w14:paraId="268B32DC" w14:textId="77777777" w:rsidR="00CA69EB" w:rsidRDefault="00850F65">
          <w:pPr>
            <w:pStyle w:val="TOC2"/>
            <w:tabs>
              <w:tab w:val="left" w:pos="880"/>
              <w:tab w:val="right" w:leader="dot" w:pos="9062"/>
            </w:tabs>
            <w:rPr>
              <w:rFonts w:eastAsiaTheme="minorEastAsia"/>
              <w:noProof/>
              <w:lang w:eastAsia="fr-BE"/>
            </w:rPr>
          </w:pPr>
          <w:hyperlink w:anchor="_Toc472694463" w:history="1">
            <w:r w:rsidR="00CA69EB" w:rsidRPr="007C19F0">
              <w:rPr>
                <w:rStyle w:val="Hyperlink"/>
                <w:noProof/>
                <w:lang w:val="en-GB"/>
              </w:rPr>
              <w:t>4.2</w:t>
            </w:r>
            <w:r w:rsidR="00CA69EB">
              <w:rPr>
                <w:rFonts w:eastAsiaTheme="minorEastAsia"/>
                <w:noProof/>
                <w:lang w:eastAsia="fr-BE"/>
              </w:rPr>
              <w:tab/>
            </w:r>
            <w:r w:rsidR="00CA69EB" w:rsidRPr="007C19F0">
              <w:rPr>
                <w:rStyle w:val="Hyperlink"/>
                <w:noProof/>
                <w:lang w:val="en-GB"/>
              </w:rPr>
              <w:t>Literature review of impact on sustainable regional development</w:t>
            </w:r>
            <w:r w:rsidR="00CA69EB">
              <w:rPr>
                <w:noProof/>
                <w:webHidden/>
              </w:rPr>
              <w:tab/>
            </w:r>
            <w:r w:rsidR="00CA69EB">
              <w:rPr>
                <w:noProof/>
                <w:webHidden/>
              </w:rPr>
              <w:fldChar w:fldCharType="begin"/>
            </w:r>
            <w:r w:rsidR="00CA69EB">
              <w:rPr>
                <w:noProof/>
                <w:webHidden/>
              </w:rPr>
              <w:instrText xml:space="preserve"> PAGEREF _Toc472694463 \h </w:instrText>
            </w:r>
            <w:r w:rsidR="00CA69EB">
              <w:rPr>
                <w:noProof/>
                <w:webHidden/>
              </w:rPr>
            </w:r>
            <w:r w:rsidR="00CA69EB">
              <w:rPr>
                <w:noProof/>
                <w:webHidden/>
              </w:rPr>
              <w:fldChar w:fldCharType="separate"/>
            </w:r>
            <w:r w:rsidR="00CA69EB">
              <w:rPr>
                <w:noProof/>
                <w:webHidden/>
              </w:rPr>
              <w:t>14</w:t>
            </w:r>
            <w:r w:rsidR="00CA69EB">
              <w:rPr>
                <w:noProof/>
                <w:webHidden/>
              </w:rPr>
              <w:fldChar w:fldCharType="end"/>
            </w:r>
          </w:hyperlink>
        </w:p>
        <w:p w14:paraId="452AEA87" w14:textId="77777777" w:rsidR="00CA69EB" w:rsidRDefault="00850F65">
          <w:pPr>
            <w:pStyle w:val="TOC2"/>
            <w:tabs>
              <w:tab w:val="left" w:pos="880"/>
              <w:tab w:val="right" w:leader="dot" w:pos="9062"/>
            </w:tabs>
            <w:rPr>
              <w:rFonts w:eastAsiaTheme="minorEastAsia"/>
              <w:noProof/>
              <w:lang w:eastAsia="fr-BE"/>
            </w:rPr>
          </w:pPr>
          <w:hyperlink w:anchor="_Toc472694464" w:history="1">
            <w:r w:rsidR="00CA69EB" w:rsidRPr="007C19F0">
              <w:rPr>
                <w:rStyle w:val="Hyperlink"/>
                <w:noProof/>
                <w:lang w:val="en-GB"/>
              </w:rPr>
              <w:t>4.3</w:t>
            </w:r>
            <w:r w:rsidR="00CA69EB">
              <w:rPr>
                <w:rFonts w:eastAsiaTheme="minorEastAsia"/>
                <w:noProof/>
                <w:lang w:eastAsia="fr-BE"/>
              </w:rPr>
              <w:tab/>
            </w:r>
            <w:r w:rsidR="00CA69EB" w:rsidRPr="007C19F0">
              <w:rPr>
                <w:rStyle w:val="Hyperlink"/>
                <w:noProof/>
                <w:lang w:val="en-GB"/>
              </w:rPr>
              <w:t>Innovation life cycle analysis</w:t>
            </w:r>
            <w:r w:rsidR="00CA69EB">
              <w:rPr>
                <w:noProof/>
                <w:webHidden/>
              </w:rPr>
              <w:tab/>
            </w:r>
            <w:r w:rsidR="00CA69EB">
              <w:rPr>
                <w:noProof/>
                <w:webHidden/>
              </w:rPr>
              <w:fldChar w:fldCharType="begin"/>
            </w:r>
            <w:r w:rsidR="00CA69EB">
              <w:rPr>
                <w:noProof/>
                <w:webHidden/>
              </w:rPr>
              <w:instrText xml:space="preserve"> PAGEREF _Toc472694464 \h </w:instrText>
            </w:r>
            <w:r w:rsidR="00CA69EB">
              <w:rPr>
                <w:noProof/>
                <w:webHidden/>
              </w:rPr>
            </w:r>
            <w:r w:rsidR="00CA69EB">
              <w:rPr>
                <w:noProof/>
                <w:webHidden/>
              </w:rPr>
              <w:fldChar w:fldCharType="separate"/>
            </w:r>
            <w:r w:rsidR="00CA69EB">
              <w:rPr>
                <w:noProof/>
                <w:webHidden/>
              </w:rPr>
              <w:t>14</w:t>
            </w:r>
            <w:r w:rsidR="00CA69EB">
              <w:rPr>
                <w:noProof/>
                <w:webHidden/>
              </w:rPr>
              <w:fldChar w:fldCharType="end"/>
            </w:r>
          </w:hyperlink>
        </w:p>
        <w:p w14:paraId="1A741742" w14:textId="77777777" w:rsidR="00CA69EB" w:rsidRDefault="00850F65">
          <w:pPr>
            <w:pStyle w:val="TOC2"/>
            <w:tabs>
              <w:tab w:val="left" w:pos="880"/>
              <w:tab w:val="right" w:leader="dot" w:pos="9062"/>
            </w:tabs>
            <w:rPr>
              <w:rFonts w:eastAsiaTheme="minorEastAsia"/>
              <w:noProof/>
              <w:lang w:eastAsia="fr-BE"/>
            </w:rPr>
          </w:pPr>
          <w:hyperlink w:anchor="_Toc472694465" w:history="1">
            <w:r w:rsidR="00CA69EB" w:rsidRPr="007C19F0">
              <w:rPr>
                <w:rStyle w:val="Hyperlink"/>
                <w:noProof/>
                <w:lang w:val="en-GB"/>
              </w:rPr>
              <w:t>4.4</w:t>
            </w:r>
            <w:r w:rsidR="00CA69EB">
              <w:rPr>
                <w:rFonts w:eastAsiaTheme="minorEastAsia"/>
                <w:noProof/>
                <w:lang w:eastAsia="fr-BE"/>
              </w:rPr>
              <w:tab/>
            </w:r>
            <w:r w:rsidR="00CA69EB" w:rsidRPr="007C19F0">
              <w:rPr>
                <w:rStyle w:val="Hyperlink"/>
                <w:noProof/>
                <w:lang w:val="en-GB"/>
              </w:rPr>
              <w:t>Houses/offices POLICY</w:t>
            </w:r>
            <w:r w:rsidR="00CA69EB">
              <w:rPr>
                <w:noProof/>
                <w:webHidden/>
              </w:rPr>
              <w:tab/>
            </w:r>
            <w:r w:rsidR="00CA69EB">
              <w:rPr>
                <w:noProof/>
                <w:webHidden/>
              </w:rPr>
              <w:fldChar w:fldCharType="begin"/>
            </w:r>
            <w:r w:rsidR="00CA69EB">
              <w:rPr>
                <w:noProof/>
                <w:webHidden/>
              </w:rPr>
              <w:instrText xml:space="preserve"> PAGEREF _Toc472694465 \h </w:instrText>
            </w:r>
            <w:r w:rsidR="00CA69EB">
              <w:rPr>
                <w:noProof/>
                <w:webHidden/>
              </w:rPr>
            </w:r>
            <w:r w:rsidR="00CA69EB">
              <w:rPr>
                <w:noProof/>
                <w:webHidden/>
              </w:rPr>
              <w:fldChar w:fldCharType="separate"/>
            </w:r>
            <w:r w:rsidR="00CA69EB">
              <w:rPr>
                <w:noProof/>
                <w:webHidden/>
              </w:rPr>
              <w:t>15</w:t>
            </w:r>
            <w:r w:rsidR="00CA69EB">
              <w:rPr>
                <w:noProof/>
                <w:webHidden/>
              </w:rPr>
              <w:fldChar w:fldCharType="end"/>
            </w:r>
          </w:hyperlink>
        </w:p>
        <w:p w14:paraId="72AD0D20" w14:textId="77777777" w:rsidR="00CA69EB" w:rsidRDefault="00850F65">
          <w:pPr>
            <w:pStyle w:val="TOC2"/>
            <w:tabs>
              <w:tab w:val="left" w:pos="880"/>
              <w:tab w:val="right" w:leader="dot" w:pos="9062"/>
            </w:tabs>
            <w:rPr>
              <w:rFonts w:eastAsiaTheme="minorEastAsia"/>
              <w:noProof/>
              <w:lang w:eastAsia="fr-BE"/>
            </w:rPr>
          </w:pPr>
          <w:hyperlink w:anchor="_Toc472694466" w:history="1">
            <w:r w:rsidR="00CA69EB" w:rsidRPr="007C19F0">
              <w:rPr>
                <w:rStyle w:val="Hyperlink"/>
                <w:noProof/>
                <w:lang w:val="en-GB"/>
              </w:rPr>
              <w:t>4.5</w:t>
            </w:r>
            <w:r w:rsidR="00CA69EB">
              <w:rPr>
                <w:rFonts w:eastAsiaTheme="minorEastAsia"/>
                <w:noProof/>
                <w:lang w:eastAsia="fr-BE"/>
              </w:rPr>
              <w:tab/>
            </w:r>
            <w:r w:rsidR="00CA69EB" w:rsidRPr="007C19F0">
              <w:rPr>
                <w:rStyle w:val="Hyperlink"/>
                <w:noProof/>
                <w:lang w:val="en-GB"/>
              </w:rPr>
              <w:t>Strategies and tools</w:t>
            </w:r>
            <w:r w:rsidR="00CA69EB">
              <w:rPr>
                <w:noProof/>
                <w:webHidden/>
              </w:rPr>
              <w:tab/>
            </w:r>
            <w:r w:rsidR="00CA69EB">
              <w:rPr>
                <w:noProof/>
                <w:webHidden/>
              </w:rPr>
              <w:fldChar w:fldCharType="begin"/>
            </w:r>
            <w:r w:rsidR="00CA69EB">
              <w:rPr>
                <w:noProof/>
                <w:webHidden/>
              </w:rPr>
              <w:instrText xml:space="preserve"> PAGEREF _Toc472694466 \h </w:instrText>
            </w:r>
            <w:r w:rsidR="00CA69EB">
              <w:rPr>
                <w:noProof/>
                <w:webHidden/>
              </w:rPr>
            </w:r>
            <w:r w:rsidR="00CA69EB">
              <w:rPr>
                <w:noProof/>
                <w:webHidden/>
              </w:rPr>
              <w:fldChar w:fldCharType="separate"/>
            </w:r>
            <w:r w:rsidR="00CA69EB">
              <w:rPr>
                <w:noProof/>
                <w:webHidden/>
              </w:rPr>
              <w:t>16</w:t>
            </w:r>
            <w:r w:rsidR="00CA69EB">
              <w:rPr>
                <w:noProof/>
                <w:webHidden/>
              </w:rPr>
              <w:fldChar w:fldCharType="end"/>
            </w:r>
          </w:hyperlink>
        </w:p>
        <w:p w14:paraId="3CCEB289" w14:textId="79373C9A" w:rsidR="00D35515" w:rsidRPr="00E52C09" w:rsidRDefault="00D35515" w:rsidP="00026D93">
          <w:pPr>
            <w:jc w:val="both"/>
            <w:rPr>
              <w:lang w:val="en-GB"/>
            </w:rPr>
          </w:pPr>
          <w:r w:rsidRPr="00E52C09">
            <w:rPr>
              <w:b/>
              <w:bCs/>
              <w:lang w:val="en-GB"/>
            </w:rPr>
            <w:lastRenderedPageBreak/>
            <w:fldChar w:fldCharType="end"/>
          </w:r>
        </w:p>
      </w:sdtContent>
    </w:sdt>
    <w:p w14:paraId="3F2EF239" w14:textId="77777777" w:rsidR="00161F49" w:rsidRPr="00E52C09" w:rsidRDefault="00161F49" w:rsidP="00026D93">
      <w:pPr>
        <w:jc w:val="both"/>
        <w:rPr>
          <w:lang w:val="en-GB"/>
        </w:rPr>
      </w:pPr>
    </w:p>
    <w:p w14:paraId="319E7789" w14:textId="77777777" w:rsidR="008C7525" w:rsidRPr="00E52C09" w:rsidRDefault="008C7525" w:rsidP="00026D93">
      <w:pPr>
        <w:jc w:val="both"/>
        <w:rPr>
          <w:rFonts w:asciiTheme="majorHAnsi" w:eastAsiaTheme="majorEastAsia" w:hAnsiTheme="majorHAnsi" w:cstheme="majorBidi"/>
          <w:color w:val="2E74B5" w:themeColor="accent1" w:themeShade="BF"/>
          <w:sz w:val="32"/>
          <w:szCs w:val="32"/>
          <w:lang w:val="en-GB"/>
        </w:rPr>
      </w:pPr>
      <w:bookmarkStart w:id="1" w:name="_Toc471846099"/>
      <w:r w:rsidRPr="00E52C09">
        <w:rPr>
          <w:lang w:val="en-GB"/>
        </w:rPr>
        <w:br w:type="page"/>
      </w:r>
    </w:p>
    <w:p w14:paraId="3F2EF23A" w14:textId="5ED878C8" w:rsidR="00161F49" w:rsidRPr="00E52C09" w:rsidRDefault="00161F49" w:rsidP="00026D93">
      <w:pPr>
        <w:pStyle w:val="Heading1"/>
        <w:jc w:val="both"/>
        <w:rPr>
          <w:lang w:val="en-GB"/>
        </w:rPr>
      </w:pPr>
      <w:bookmarkStart w:id="2" w:name="_Toc472694442"/>
      <w:r w:rsidRPr="00E52C09">
        <w:rPr>
          <w:lang w:val="en-GB"/>
        </w:rPr>
        <w:lastRenderedPageBreak/>
        <w:t>Intro</w:t>
      </w:r>
      <w:r w:rsidR="001E56D6" w:rsidRPr="00E52C09">
        <w:rPr>
          <w:lang w:val="en-GB"/>
        </w:rPr>
        <w:t>duction</w:t>
      </w:r>
      <w:bookmarkEnd w:id="1"/>
      <w:bookmarkEnd w:id="2"/>
    </w:p>
    <w:p w14:paraId="597BDADF" w14:textId="30531014" w:rsidR="00D2285F" w:rsidRDefault="00D2285F" w:rsidP="00026D93">
      <w:pPr>
        <w:jc w:val="both"/>
        <w:rPr>
          <w:lang w:val="en-GB"/>
        </w:rPr>
      </w:pPr>
    </w:p>
    <w:p w14:paraId="7D9C9279" w14:textId="3ECCAE66" w:rsidR="00D2285F" w:rsidRDefault="00D2285F" w:rsidP="00026D93">
      <w:pPr>
        <w:jc w:val="both"/>
        <w:rPr>
          <w:lang w:val="en-GB"/>
        </w:rPr>
      </w:pPr>
      <w:r>
        <w:rPr>
          <w:rFonts w:ascii="Calibri" w:eastAsia="Calibri" w:hAnsi="Calibri" w:cs="Calibri"/>
          <w:lang w:val="en-GB" w:eastAsia="zh-CN"/>
        </w:rPr>
        <w:t>The literature review presented in this report aims at a preliminary impact assessment based on a comparison with initiatives abroad reported in impact analysis publications. The preliminary data gathered from published fieldwork allows already identifying types of initiatives with no clear sustainability impact (peer to peer car sharing, delivery of meals, etc.) as compared to others with major impact (wasted food re-use, car sharing from a fleet of shared vehicles, car pooling etc.). The assessment was used in the project to select 80 initiatives in the Region of Brussels-Capital for comparative analaysis.</w:t>
      </w:r>
    </w:p>
    <w:p w14:paraId="3F2EF23B" w14:textId="64943D46" w:rsidR="002E0415" w:rsidRPr="00E52C09" w:rsidRDefault="00242F9F" w:rsidP="00026D93">
      <w:pPr>
        <w:jc w:val="both"/>
        <w:rPr>
          <w:lang w:val="en-GB"/>
        </w:rPr>
      </w:pPr>
      <w:r w:rsidRPr="00E52C09">
        <w:rPr>
          <w:lang w:val="en-GB"/>
        </w:rPr>
        <w:t xml:space="preserve">Scope </w:t>
      </w:r>
      <w:r w:rsidR="00FD772E" w:rsidRPr="00E52C09">
        <w:rPr>
          <w:lang w:val="en-GB"/>
        </w:rPr>
        <w:t xml:space="preserve">of the “collaborative economy” as defined in the </w:t>
      </w:r>
      <w:r w:rsidR="00D2285F">
        <w:rPr>
          <w:lang w:val="en-GB"/>
        </w:rPr>
        <w:t xml:space="preserve">city4coEN </w:t>
      </w:r>
      <w:r w:rsidR="00FD772E" w:rsidRPr="00E52C09">
        <w:rPr>
          <w:lang w:val="en-GB"/>
        </w:rPr>
        <w:t xml:space="preserve">project text </w:t>
      </w:r>
      <w:r w:rsidRPr="00E52C09">
        <w:rPr>
          <w:lang w:val="en-GB"/>
        </w:rPr>
        <w:t xml:space="preserve">: </w:t>
      </w:r>
      <w:r w:rsidR="005C2431" w:rsidRPr="00E52C09">
        <w:rPr>
          <w:lang w:val="en-GB"/>
        </w:rPr>
        <w:t xml:space="preserve">ICT/organisational means for </w:t>
      </w:r>
      <w:r w:rsidRPr="00E52C09">
        <w:rPr>
          <w:lang w:val="en-GB"/>
        </w:rPr>
        <w:t>more efficient use of</w:t>
      </w:r>
      <w:r w:rsidR="005C2431" w:rsidRPr="00E52C09">
        <w:rPr>
          <w:lang w:val="en-GB"/>
        </w:rPr>
        <w:t xml:space="preserve"> </w:t>
      </w:r>
      <w:r w:rsidR="00FD772E" w:rsidRPr="00E52C09">
        <w:rPr>
          <w:lang w:val="en-GB"/>
        </w:rPr>
        <w:t xml:space="preserve">underutilized or </w:t>
      </w:r>
      <w:r w:rsidR="005C2431" w:rsidRPr="00E52C09">
        <w:rPr>
          <w:lang w:val="en-GB"/>
        </w:rPr>
        <w:t>easy to share assets</w:t>
      </w:r>
      <w:r w:rsidR="00FD772E" w:rsidRPr="00E52C09">
        <w:rPr>
          <w:lang w:val="en-GB"/>
        </w:rPr>
        <w:t>.</w:t>
      </w:r>
    </w:p>
    <w:p w14:paraId="3BD0FA3B" w14:textId="2D288AA2" w:rsidR="00FD772E" w:rsidRPr="00E52C09" w:rsidRDefault="00FD772E" w:rsidP="00026D93">
      <w:pPr>
        <w:ind w:left="708"/>
        <w:jc w:val="both"/>
        <w:rPr>
          <w:lang w:val="en-GB"/>
        </w:rPr>
      </w:pPr>
      <w:r w:rsidRPr="00E52C09">
        <w:rPr>
          <w:lang w:val="en-GB"/>
        </w:rPr>
        <w:t xml:space="preserve">Collaborative economy can be defined in a broad manner as a mode of consumption and production of goods where </w:t>
      </w:r>
      <w:r w:rsidRPr="00E52C09">
        <w:rPr>
          <w:b/>
          <w:lang w:val="en-GB"/>
        </w:rPr>
        <w:t>actors share under-utilised or easy to share goods and services</w:t>
      </w:r>
      <w:r w:rsidRPr="00E52C09">
        <w:rPr>
          <w:lang w:val="en-GB"/>
        </w:rPr>
        <w:t xml:space="preserve"> (cf. amongst others: Belk, 2013; Botsman &amp; Rogers, 2010; Dedeurwaerdere et al., 2016). Providers and users of the goods and services usually find each other on “</w:t>
      </w:r>
      <w:r w:rsidRPr="00E52C09">
        <w:rPr>
          <w:b/>
          <w:lang w:val="en-GB"/>
        </w:rPr>
        <w:t>platforms</w:t>
      </w:r>
      <w:r w:rsidRPr="00E52C09">
        <w:rPr>
          <w:lang w:val="en-GB"/>
        </w:rPr>
        <w:t>” which are created by “</w:t>
      </w:r>
      <w:r w:rsidRPr="00E52C09">
        <w:rPr>
          <w:b/>
          <w:lang w:val="en-GB"/>
        </w:rPr>
        <w:t>coordinators</w:t>
      </w:r>
      <w:r w:rsidRPr="00E52C09">
        <w:rPr>
          <w:lang w:val="en-GB"/>
        </w:rPr>
        <w:t>” and are often empowered by digital network tools. These coordinators organise the sharing through a broad variety of mechanisms, ranging from for-profit to social profit objectives.</w:t>
      </w:r>
    </w:p>
    <w:p w14:paraId="3F2EF23C" w14:textId="1EEEB362" w:rsidR="00242F9F" w:rsidRPr="00E52C09" w:rsidRDefault="00FD772E" w:rsidP="00026D93">
      <w:pPr>
        <w:jc w:val="both"/>
        <w:rPr>
          <w:lang w:val="en-GB"/>
        </w:rPr>
      </w:pPr>
      <w:r w:rsidRPr="00E52C09">
        <w:rPr>
          <w:lang w:val="en-GB"/>
        </w:rPr>
        <w:t>Main components</w:t>
      </w:r>
      <w:r w:rsidR="002E0415" w:rsidRPr="00E52C09">
        <w:rPr>
          <w:lang w:val="en-GB"/>
        </w:rPr>
        <w:t xml:space="preserve"> of the</w:t>
      </w:r>
      <w:r w:rsidR="00242F9F" w:rsidRPr="00E52C09">
        <w:rPr>
          <w:lang w:val="en-GB"/>
        </w:rPr>
        <w:t xml:space="preserve"> 4 year</w:t>
      </w:r>
      <w:r w:rsidR="002E0415" w:rsidRPr="00E52C09">
        <w:rPr>
          <w:lang w:val="en-GB"/>
        </w:rPr>
        <w:t xml:space="preserve"> </w:t>
      </w:r>
      <w:r w:rsidR="00242F9F" w:rsidRPr="00E52C09">
        <w:rPr>
          <w:lang w:val="en-GB"/>
        </w:rPr>
        <w:t xml:space="preserve">project </w:t>
      </w:r>
    </w:p>
    <w:p w14:paraId="3F2EF23D" w14:textId="46646FC6" w:rsidR="00242F9F" w:rsidRPr="00E52C09" w:rsidRDefault="00242F9F" w:rsidP="00026D93">
      <w:pPr>
        <w:pStyle w:val="ListParagraph"/>
        <w:numPr>
          <w:ilvl w:val="0"/>
          <w:numId w:val="13"/>
        </w:numPr>
        <w:jc w:val="both"/>
        <w:rPr>
          <w:lang w:val="en-GB"/>
        </w:rPr>
      </w:pPr>
      <w:r w:rsidRPr="00E52C09">
        <w:rPr>
          <w:lang w:val="en-GB"/>
        </w:rPr>
        <w:t xml:space="preserve">Mapping and impact assessment (impact assessment: mainly through a summary of detailed assessment data from existing studies in various cities and </w:t>
      </w:r>
      <w:r w:rsidR="000F4265" w:rsidRPr="00E52C09">
        <w:rPr>
          <w:lang w:val="en-GB"/>
        </w:rPr>
        <w:t>“transfer” of the results to the context of Brussels)</w:t>
      </w:r>
    </w:p>
    <w:p w14:paraId="3F2EF23E" w14:textId="1620C91D" w:rsidR="000A1872" w:rsidRPr="00E52C09" w:rsidRDefault="00242F9F" w:rsidP="00026D93">
      <w:pPr>
        <w:pStyle w:val="ListParagraph"/>
        <w:numPr>
          <w:ilvl w:val="0"/>
          <w:numId w:val="13"/>
        </w:numPr>
        <w:jc w:val="both"/>
        <w:rPr>
          <w:lang w:val="en-GB"/>
        </w:rPr>
      </w:pPr>
      <w:r w:rsidRPr="00E52C09">
        <w:rPr>
          <w:lang w:val="en-GB"/>
        </w:rPr>
        <w:t>Policy options and their impact on the future trends</w:t>
      </w:r>
      <w:r w:rsidR="000A1872" w:rsidRPr="00E52C09">
        <w:rPr>
          <w:lang w:val="en-GB"/>
        </w:rPr>
        <w:t xml:space="preserve"> </w:t>
      </w:r>
    </w:p>
    <w:p w14:paraId="3F2EF240" w14:textId="589974AF" w:rsidR="00242F9F" w:rsidRPr="00E52C09" w:rsidRDefault="00933836" w:rsidP="00026D93">
      <w:pPr>
        <w:pStyle w:val="ListParagraph"/>
        <w:numPr>
          <w:ilvl w:val="0"/>
          <w:numId w:val="13"/>
        </w:numPr>
        <w:jc w:val="both"/>
        <w:rPr>
          <w:lang w:val="en-GB"/>
        </w:rPr>
      </w:pPr>
      <w:r w:rsidRPr="00E52C09">
        <w:rPr>
          <w:lang w:val="en-GB"/>
        </w:rPr>
        <w:t>Tools and strategies</w:t>
      </w:r>
      <w:r w:rsidR="00242F9F" w:rsidRPr="00E52C09">
        <w:rPr>
          <w:lang w:val="en-GB"/>
        </w:rPr>
        <w:t xml:space="preserve"> </w:t>
      </w:r>
      <w:r w:rsidR="0085720E" w:rsidRPr="00E52C09">
        <w:rPr>
          <w:lang w:val="en-GB"/>
        </w:rPr>
        <w:t xml:space="preserve">to improve the environmental/social sustainability of mobility/housing/food initiatives in the collaborative economy in Brussels Region </w:t>
      </w:r>
    </w:p>
    <w:p w14:paraId="3F2EF241" w14:textId="07A949DA" w:rsidR="000A1872" w:rsidRPr="00E52C09" w:rsidRDefault="0085720E" w:rsidP="00026D93">
      <w:pPr>
        <w:pStyle w:val="ListParagraph"/>
        <w:numPr>
          <w:ilvl w:val="1"/>
          <w:numId w:val="13"/>
        </w:numPr>
        <w:jc w:val="both"/>
        <w:rPr>
          <w:lang w:val="en-GB"/>
        </w:rPr>
      </w:pPr>
      <w:r w:rsidRPr="00E52C09">
        <w:rPr>
          <w:lang w:val="en-GB"/>
        </w:rPr>
        <w:t xml:space="preserve">Training priorities defined </w:t>
      </w:r>
      <w:r w:rsidR="000A1872" w:rsidRPr="00E52C09">
        <w:rPr>
          <w:lang w:val="en-GB"/>
        </w:rPr>
        <w:t>based on a transdisciplinary methodology, to be elaborated in combination with the WISD  project on transd</w:t>
      </w:r>
      <w:r w:rsidR="00C14C07" w:rsidRPr="00E52C09">
        <w:rPr>
          <w:lang w:val="en-GB"/>
        </w:rPr>
        <w:t>isciplinary sustainability rese</w:t>
      </w:r>
      <w:r w:rsidR="000A1872" w:rsidRPr="00E52C09">
        <w:rPr>
          <w:lang w:val="en-GB"/>
        </w:rPr>
        <w:t>a</w:t>
      </w:r>
      <w:r w:rsidR="00C14C07" w:rsidRPr="00E52C09">
        <w:rPr>
          <w:lang w:val="en-GB"/>
        </w:rPr>
        <w:t>r</w:t>
      </w:r>
      <w:r w:rsidR="000A1872" w:rsidRPr="00E52C09">
        <w:rPr>
          <w:lang w:val="en-GB"/>
        </w:rPr>
        <w:t>ch</w:t>
      </w:r>
    </w:p>
    <w:p w14:paraId="451ACE9C" w14:textId="7FCBC3FD" w:rsidR="00933836" w:rsidRPr="00E52C09" w:rsidRDefault="00933836" w:rsidP="00026D93">
      <w:pPr>
        <w:pStyle w:val="ListParagraph"/>
        <w:numPr>
          <w:ilvl w:val="1"/>
          <w:numId w:val="13"/>
        </w:numPr>
        <w:jc w:val="both"/>
        <w:rPr>
          <w:lang w:val="en-GB"/>
        </w:rPr>
      </w:pPr>
      <w:r w:rsidRPr="00E52C09">
        <w:rPr>
          <w:lang w:val="en-GB"/>
        </w:rPr>
        <w:t>Such tools and strategies are needed, as a lot of collaborative economy/smart economy initiatives are socially/environmentally unsustainable and just extend the dominant unsustainable technological and economic development model by other means</w:t>
      </w:r>
      <w:r w:rsidR="00A80107" w:rsidRPr="00E52C09">
        <w:rPr>
          <w:lang w:val="en-GB"/>
        </w:rPr>
        <w:t xml:space="preserve"> (cf. literature review and analysis below)</w:t>
      </w:r>
    </w:p>
    <w:p w14:paraId="4AB63E57" w14:textId="7AD2556C" w:rsidR="0085720E" w:rsidRPr="00E52C09" w:rsidRDefault="0085720E" w:rsidP="00026D93">
      <w:pPr>
        <w:jc w:val="both"/>
        <w:rPr>
          <w:lang w:val="en-GB"/>
        </w:rPr>
      </w:pPr>
      <w:r w:rsidRPr="00E52C09">
        <w:rPr>
          <w:lang w:val="en-GB"/>
        </w:rPr>
        <w:lastRenderedPageBreak/>
        <w:t>A recent review of the design methods of collaborative platforms allows to illustrate the ambiguity in basic understanding of the collaborative economy, ranging from imitating the aggressive economic model of the Silicon Valley start-ups such as Uber to the open and collaborative platforms as envisioned and promoted in Trebor Scholz’ platform cooperativism. Table 1 illustrates some of the differences between these models</w:t>
      </w:r>
      <w:r w:rsidRPr="00E52C09">
        <w:rPr>
          <w:rStyle w:val="FootnoteReference"/>
          <w:lang w:val="en-GB"/>
        </w:rPr>
        <w:footnoteReference w:id="1"/>
      </w:r>
      <w:r w:rsidRPr="00E52C09">
        <w:rPr>
          <w:lang w:val="en-GB"/>
        </w:rPr>
        <w:t xml:space="preserve">. </w:t>
      </w:r>
    </w:p>
    <w:tbl>
      <w:tblPr>
        <w:tblStyle w:val="TableGrid"/>
        <w:tblW w:w="9067" w:type="dxa"/>
        <w:tblLayout w:type="fixed"/>
        <w:tblLook w:val="04A0" w:firstRow="1" w:lastRow="0" w:firstColumn="1" w:lastColumn="0" w:noHBand="0" w:noVBand="1"/>
      </w:tblPr>
      <w:tblGrid>
        <w:gridCol w:w="1413"/>
        <w:gridCol w:w="2693"/>
        <w:gridCol w:w="2410"/>
        <w:gridCol w:w="2551"/>
      </w:tblGrid>
      <w:tr w:rsidR="0085720E" w:rsidRPr="00E52C09" w14:paraId="3E9FC5E0" w14:textId="77777777" w:rsidTr="008E141B">
        <w:tc>
          <w:tcPr>
            <w:tcW w:w="1413" w:type="dxa"/>
          </w:tcPr>
          <w:p w14:paraId="4C827DF9" w14:textId="77777777" w:rsidR="0085720E" w:rsidRPr="00E52C09" w:rsidRDefault="0085720E" w:rsidP="00026D93">
            <w:pPr>
              <w:jc w:val="both"/>
              <w:rPr>
                <w:sz w:val="18"/>
                <w:szCs w:val="18"/>
                <w:lang w:val="en-GB"/>
              </w:rPr>
            </w:pPr>
          </w:p>
        </w:tc>
        <w:tc>
          <w:tcPr>
            <w:tcW w:w="2693" w:type="dxa"/>
          </w:tcPr>
          <w:p w14:paraId="4527A8A7" w14:textId="77777777" w:rsidR="0085720E" w:rsidRPr="00E52C09" w:rsidRDefault="0085720E" w:rsidP="00026D93">
            <w:pPr>
              <w:jc w:val="both"/>
              <w:rPr>
                <w:sz w:val="18"/>
                <w:szCs w:val="18"/>
                <w:lang w:val="en-GB"/>
              </w:rPr>
            </w:pPr>
            <w:r w:rsidRPr="00E52C09">
              <w:rPr>
                <w:sz w:val="18"/>
                <w:szCs w:val="18"/>
                <w:lang w:val="en-GB"/>
              </w:rPr>
              <w:t xml:space="preserve">Start-ups which can rapidly develop into </w:t>
            </w:r>
            <w:r w:rsidRPr="00E52C09">
              <w:rPr>
                <w:b/>
                <w:sz w:val="18"/>
                <w:szCs w:val="18"/>
                <w:lang w:val="en-GB"/>
              </w:rPr>
              <w:t>unicorns</w:t>
            </w:r>
            <w:r w:rsidRPr="00E52C09">
              <w:rPr>
                <w:sz w:val="18"/>
                <w:szCs w:val="18"/>
                <w:lang w:val="en-GB"/>
              </w:rPr>
              <w:t xml:space="preserve"> (valued at over $1 billion)</w:t>
            </w:r>
          </w:p>
        </w:tc>
        <w:tc>
          <w:tcPr>
            <w:tcW w:w="2410" w:type="dxa"/>
          </w:tcPr>
          <w:p w14:paraId="1D7DD76D" w14:textId="77777777" w:rsidR="0085720E" w:rsidRPr="00E52C09" w:rsidRDefault="0085720E" w:rsidP="00026D93">
            <w:pPr>
              <w:jc w:val="both"/>
              <w:rPr>
                <w:sz w:val="18"/>
                <w:szCs w:val="18"/>
                <w:lang w:val="en-GB"/>
              </w:rPr>
            </w:pPr>
            <w:r w:rsidRPr="00E52C09">
              <w:rPr>
                <w:b/>
                <w:sz w:val="18"/>
                <w:szCs w:val="18"/>
                <w:lang w:val="en-GB"/>
              </w:rPr>
              <w:t>Positive Platforms</w:t>
            </w:r>
            <w:r w:rsidRPr="00E52C09">
              <w:rPr>
                <w:sz w:val="18"/>
                <w:szCs w:val="18"/>
                <w:lang w:val="en-GB"/>
              </w:rPr>
              <w:t xml:space="preserve"> (M. Gorbis and D. Fidler)</w:t>
            </w:r>
          </w:p>
        </w:tc>
        <w:tc>
          <w:tcPr>
            <w:tcW w:w="2551" w:type="dxa"/>
          </w:tcPr>
          <w:p w14:paraId="7FBE3262" w14:textId="77777777" w:rsidR="0085720E" w:rsidRPr="00E52C09" w:rsidRDefault="0085720E" w:rsidP="00026D93">
            <w:pPr>
              <w:jc w:val="both"/>
              <w:rPr>
                <w:sz w:val="18"/>
                <w:szCs w:val="18"/>
                <w:lang w:val="en-GB"/>
              </w:rPr>
            </w:pPr>
            <w:r w:rsidRPr="00E52C09">
              <w:rPr>
                <w:b/>
                <w:sz w:val="18"/>
                <w:szCs w:val="18"/>
                <w:lang w:val="en-GB"/>
              </w:rPr>
              <w:t>Platform cooperativism</w:t>
            </w:r>
            <w:r w:rsidRPr="00E52C09">
              <w:rPr>
                <w:sz w:val="18"/>
                <w:szCs w:val="18"/>
                <w:lang w:val="en-GB"/>
              </w:rPr>
              <w:t xml:space="preserve"> (T. Scholz)</w:t>
            </w:r>
          </w:p>
        </w:tc>
      </w:tr>
      <w:tr w:rsidR="0085720E" w:rsidRPr="00E52C09" w14:paraId="5FB212D7" w14:textId="77777777" w:rsidTr="008E141B">
        <w:tc>
          <w:tcPr>
            <w:tcW w:w="1413" w:type="dxa"/>
          </w:tcPr>
          <w:p w14:paraId="1276E7FD" w14:textId="77777777" w:rsidR="0085720E" w:rsidRPr="00E52C09" w:rsidRDefault="0085720E" w:rsidP="00026D93">
            <w:pPr>
              <w:jc w:val="both"/>
              <w:rPr>
                <w:sz w:val="18"/>
                <w:szCs w:val="18"/>
                <w:lang w:val="en-GB"/>
              </w:rPr>
            </w:pPr>
            <w:r w:rsidRPr="00E52C09">
              <w:rPr>
                <w:sz w:val="18"/>
                <w:szCs w:val="18"/>
                <w:lang w:val="en-GB"/>
              </w:rPr>
              <w:t>Mode of production</w:t>
            </w:r>
          </w:p>
        </w:tc>
        <w:tc>
          <w:tcPr>
            <w:tcW w:w="2693" w:type="dxa"/>
          </w:tcPr>
          <w:p w14:paraId="76AE7E91" w14:textId="77777777" w:rsidR="0085720E" w:rsidRPr="00E52C09" w:rsidRDefault="0085720E" w:rsidP="00026D93">
            <w:pPr>
              <w:jc w:val="both"/>
              <w:rPr>
                <w:sz w:val="18"/>
                <w:szCs w:val="18"/>
                <w:lang w:val="en-GB"/>
              </w:rPr>
            </w:pPr>
            <w:r w:rsidRPr="00E52C09">
              <w:rPr>
                <w:sz w:val="18"/>
                <w:szCs w:val="18"/>
                <w:lang w:val="en-GB"/>
              </w:rPr>
              <w:t>Collaborative peer to peer production, supported (consumer to user)  by platforms</w:t>
            </w:r>
          </w:p>
        </w:tc>
        <w:tc>
          <w:tcPr>
            <w:tcW w:w="2410" w:type="dxa"/>
          </w:tcPr>
          <w:p w14:paraId="1F3A8095" w14:textId="77777777" w:rsidR="0085720E" w:rsidRPr="00E52C09" w:rsidRDefault="0085720E" w:rsidP="00026D93">
            <w:pPr>
              <w:jc w:val="both"/>
              <w:rPr>
                <w:sz w:val="18"/>
                <w:szCs w:val="18"/>
                <w:lang w:val="en-GB"/>
              </w:rPr>
            </w:pPr>
            <w:r w:rsidRPr="00E52C09">
              <w:rPr>
                <w:sz w:val="18"/>
                <w:szCs w:val="18"/>
                <w:lang w:val="en-GB"/>
              </w:rPr>
              <w:t>IDEM</w:t>
            </w:r>
          </w:p>
        </w:tc>
        <w:tc>
          <w:tcPr>
            <w:tcW w:w="2551" w:type="dxa"/>
          </w:tcPr>
          <w:p w14:paraId="22638A01" w14:textId="77777777" w:rsidR="0085720E" w:rsidRPr="00E52C09" w:rsidRDefault="0085720E" w:rsidP="00026D93">
            <w:pPr>
              <w:jc w:val="both"/>
              <w:rPr>
                <w:sz w:val="18"/>
                <w:szCs w:val="18"/>
                <w:lang w:val="en-GB"/>
              </w:rPr>
            </w:pPr>
            <w:r w:rsidRPr="00E52C09">
              <w:rPr>
                <w:sz w:val="18"/>
                <w:szCs w:val="18"/>
                <w:lang w:val="en-GB"/>
              </w:rPr>
              <w:t>IDEM</w:t>
            </w:r>
          </w:p>
        </w:tc>
      </w:tr>
      <w:tr w:rsidR="0085720E" w:rsidRPr="00D2285F" w14:paraId="3FD83B53" w14:textId="77777777" w:rsidTr="008E141B">
        <w:tc>
          <w:tcPr>
            <w:tcW w:w="1413" w:type="dxa"/>
          </w:tcPr>
          <w:p w14:paraId="4D89B113" w14:textId="77777777" w:rsidR="0085720E" w:rsidRPr="00E52C09" w:rsidRDefault="0085720E" w:rsidP="00026D93">
            <w:pPr>
              <w:jc w:val="both"/>
              <w:rPr>
                <w:sz w:val="18"/>
                <w:szCs w:val="18"/>
                <w:lang w:val="en-GB"/>
              </w:rPr>
            </w:pPr>
            <w:r w:rsidRPr="00E52C09">
              <w:rPr>
                <w:sz w:val="18"/>
                <w:szCs w:val="18"/>
                <w:lang w:val="en-GB"/>
              </w:rPr>
              <w:t>Investment/ownership</w:t>
            </w:r>
          </w:p>
        </w:tc>
        <w:tc>
          <w:tcPr>
            <w:tcW w:w="2693" w:type="dxa"/>
          </w:tcPr>
          <w:p w14:paraId="365B001E" w14:textId="77777777" w:rsidR="0085720E" w:rsidRPr="00E52C09" w:rsidRDefault="0085720E" w:rsidP="00026D93">
            <w:pPr>
              <w:jc w:val="both"/>
              <w:rPr>
                <w:sz w:val="18"/>
                <w:szCs w:val="18"/>
                <w:lang w:val="en-GB"/>
              </w:rPr>
            </w:pPr>
            <w:r w:rsidRPr="00E52C09">
              <w:rPr>
                <w:sz w:val="18"/>
                <w:szCs w:val="18"/>
                <w:lang w:val="en-GB"/>
              </w:rPr>
              <w:t>Supported through heavy investment of venture capital/private equity</w:t>
            </w:r>
          </w:p>
        </w:tc>
        <w:tc>
          <w:tcPr>
            <w:tcW w:w="2410" w:type="dxa"/>
          </w:tcPr>
          <w:p w14:paraId="5C204D0C" w14:textId="77777777" w:rsidR="0085720E" w:rsidRPr="00E52C09" w:rsidRDefault="0085720E" w:rsidP="00026D93">
            <w:pPr>
              <w:jc w:val="both"/>
              <w:rPr>
                <w:sz w:val="18"/>
                <w:szCs w:val="18"/>
                <w:lang w:val="en-GB"/>
              </w:rPr>
            </w:pPr>
            <w:r w:rsidRPr="00E52C09">
              <w:rPr>
                <w:sz w:val="18"/>
                <w:szCs w:val="18"/>
                <w:lang w:val="en-GB"/>
              </w:rPr>
              <w:t>Social enterprise type model, supported by user fees and a network of supporting stakeholders</w:t>
            </w:r>
          </w:p>
        </w:tc>
        <w:tc>
          <w:tcPr>
            <w:tcW w:w="2551" w:type="dxa"/>
          </w:tcPr>
          <w:p w14:paraId="5E38B081" w14:textId="77777777" w:rsidR="0085720E" w:rsidRPr="00E52C09" w:rsidRDefault="0085720E" w:rsidP="00026D93">
            <w:pPr>
              <w:jc w:val="both"/>
              <w:rPr>
                <w:sz w:val="18"/>
                <w:szCs w:val="18"/>
                <w:lang w:val="en-GB"/>
              </w:rPr>
            </w:pPr>
            <w:r w:rsidRPr="00E52C09">
              <w:rPr>
                <w:sz w:val="18"/>
                <w:szCs w:val="18"/>
                <w:lang w:val="en-GB"/>
              </w:rPr>
              <w:t>Collectively owned (by those who generate most of the value on those platforms)</w:t>
            </w:r>
          </w:p>
        </w:tc>
      </w:tr>
      <w:tr w:rsidR="0085720E" w:rsidRPr="00D2285F" w14:paraId="49F227A6" w14:textId="77777777" w:rsidTr="008E141B">
        <w:tc>
          <w:tcPr>
            <w:tcW w:w="1413" w:type="dxa"/>
          </w:tcPr>
          <w:p w14:paraId="6568BFA8" w14:textId="77777777" w:rsidR="0085720E" w:rsidRPr="00E52C09" w:rsidRDefault="0085720E" w:rsidP="00026D93">
            <w:pPr>
              <w:jc w:val="both"/>
              <w:rPr>
                <w:sz w:val="18"/>
                <w:szCs w:val="18"/>
                <w:lang w:val="en-GB"/>
              </w:rPr>
            </w:pPr>
            <w:r w:rsidRPr="00E52C09">
              <w:rPr>
                <w:sz w:val="18"/>
                <w:szCs w:val="18"/>
                <w:lang w:val="en-GB"/>
              </w:rPr>
              <w:t>Labour protection</w:t>
            </w:r>
          </w:p>
        </w:tc>
        <w:tc>
          <w:tcPr>
            <w:tcW w:w="2693" w:type="dxa"/>
          </w:tcPr>
          <w:p w14:paraId="7E8D8E6F" w14:textId="77777777" w:rsidR="0085720E" w:rsidRPr="00E52C09" w:rsidRDefault="0085720E" w:rsidP="00026D93">
            <w:pPr>
              <w:jc w:val="both"/>
              <w:rPr>
                <w:sz w:val="18"/>
                <w:szCs w:val="18"/>
                <w:lang w:val="en-GB"/>
              </w:rPr>
            </w:pPr>
            <w:r w:rsidRPr="00E52C09">
              <w:rPr>
                <w:sz w:val="18"/>
                <w:szCs w:val="18"/>
                <w:lang w:val="en-GB"/>
              </w:rPr>
              <w:t>Not the key concern: consider themselves only as software designers/platform coordinators, not as employers of the producers/users</w:t>
            </w:r>
          </w:p>
        </w:tc>
        <w:tc>
          <w:tcPr>
            <w:tcW w:w="2410" w:type="dxa"/>
          </w:tcPr>
          <w:p w14:paraId="179E2293" w14:textId="77777777" w:rsidR="0085720E" w:rsidRPr="00E52C09" w:rsidRDefault="0085720E" w:rsidP="00026D93">
            <w:pPr>
              <w:jc w:val="both"/>
              <w:rPr>
                <w:sz w:val="18"/>
                <w:szCs w:val="18"/>
                <w:lang w:val="en-GB"/>
              </w:rPr>
            </w:pPr>
            <w:r w:rsidRPr="00E52C09">
              <w:rPr>
                <w:sz w:val="18"/>
                <w:szCs w:val="18"/>
                <w:lang w:val="en-GB"/>
              </w:rPr>
              <w:t>Fair labour conditions, social protections and benefits also for temporary workers</w:t>
            </w:r>
          </w:p>
        </w:tc>
        <w:tc>
          <w:tcPr>
            <w:tcW w:w="2551" w:type="dxa"/>
          </w:tcPr>
          <w:p w14:paraId="28A12AC2" w14:textId="77777777" w:rsidR="0085720E" w:rsidRPr="00E52C09" w:rsidRDefault="0085720E" w:rsidP="00026D93">
            <w:pPr>
              <w:jc w:val="both"/>
              <w:rPr>
                <w:sz w:val="18"/>
                <w:szCs w:val="18"/>
                <w:lang w:val="en-GB"/>
              </w:rPr>
            </w:pPr>
            <w:r w:rsidRPr="00E52C09">
              <w:rPr>
                <w:sz w:val="18"/>
                <w:szCs w:val="18"/>
                <w:lang w:val="en-GB"/>
              </w:rPr>
              <w:t>Fair labour conditions, social protections and benefits also for temporary workers</w:t>
            </w:r>
          </w:p>
        </w:tc>
      </w:tr>
      <w:tr w:rsidR="0085720E" w:rsidRPr="00D2285F" w14:paraId="0D17EF32" w14:textId="77777777" w:rsidTr="008E141B">
        <w:tc>
          <w:tcPr>
            <w:tcW w:w="1413" w:type="dxa"/>
          </w:tcPr>
          <w:p w14:paraId="69E7D69B" w14:textId="77777777" w:rsidR="0085720E" w:rsidRPr="00E52C09" w:rsidRDefault="0085720E" w:rsidP="00026D93">
            <w:pPr>
              <w:jc w:val="both"/>
              <w:rPr>
                <w:sz w:val="18"/>
                <w:szCs w:val="18"/>
                <w:lang w:val="en-GB"/>
              </w:rPr>
            </w:pPr>
            <w:r w:rsidRPr="00E52C09">
              <w:rPr>
                <w:sz w:val="18"/>
                <w:szCs w:val="18"/>
                <w:lang w:val="en-GB"/>
              </w:rPr>
              <w:t>Technology</w:t>
            </w:r>
          </w:p>
        </w:tc>
        <w:tc>
          <w:tcPr>
            <w:tcW w:w="2693" w:type="dxa"/>
          </w:tcPr>
          <w:p w14:paraId="7E20E733" w14:textId="77777777" w:rsidR="0085720E" w:rsidRPr="00E52C09" w:rsidRDefault="0085720E" w:rsidP="00026D93">
            <w:pPr>
              <w:jc w:val="both"/>
              <w:rPr>
                <w:sz w:val="18"/>
                <w:szCs w:val="18"/>
                <w:lang w:val="en-GB"/>
              </w:rPr>
            </w:pPr>
            <w:r w:rsidRPr="00E52C09">
              <w:rPr>
                <w:sz w:val="18"/>
                <w:szCs w:val="18"/>
                <w:lang w:val="en-GB"/>
              </w:rPr>
              <w:t>Closed software platforms, no access to data/information</w:t>
            </w:r>
          </w:p>
        </w:tc>
        <w:tc>
          <w:tcPr>
            <w:tcW w:w="2410" w:type="dxa"/>
          </w:tcPr>
          <w:p w14:paraId="4F528923" w14:textId="77777777" w:rsidR="0085720E" w:rsidRPr="00E52C09" w:rsidRDefault="0085720E" w:rsidP="00026D93">
            <w:pPr>
              <w:jc w:val="both"/>
              <w:rPr>
                <w:sz w:val="18"/>
                <w:szCs w:val="18"/>
                <w:lang w:val="en-GB"/>
              </w:rPr>
            </w:pPr>
            <w:r w:rsidRPr="00E52C09">
              <w:rPr>
                <w:sz w:val="18"/>
                <w:szCs w:val="18"/>
                <w:lang w:val="en-GB"/>
              </w:rPr>
              <w:t>Transparency and co-ownership of algorithms and archived data</w:t>
            </w:r>
          </w:p>
        </w:tc>
        <w:tc>
          <w:tcPr>
            <w:tcW w:w="2551" w:type="dxa"/>
          </w:tcPr>
          <w:p w14:paraId="2C63D610" w14:textId="77777777" w:rsidR="0085720E" w:rsidRPr="00E52C09" w:rsidRDefault="0085720E" w:rsidP="00026D93">
            <w:pPr>
              <w:jc w:val="both"/>
              <w:rPr>
                <w:sz w:val="18"/>
                <w:szCs w:val="18"/>
                <w:lang w:val="en-GB"/>
              </w:rPr>
            </w:pPr>
            <w:r w:rsidRPr="00E52C09">
              <w:rPr>
                <w:sz w:val="18"/>
                <w:szCs w:val="18"/>
                <w:lang w:val="en-GB"/>
              </w:rPr>
              <w:t xml:space="preserve">Based on free software and open standards </w:t>
            </w:r>
          </w:p>
        </w:tc>
      </w:tr>
      <w:tr w:rsidR="0085720E" w:rsidRPr="00D2285F" w14:paraId="5441FBAB" w14:textId="77777777" w:rsidTr="008E141B">
        <w:tc>
          <w:tcPr>
            <w:tcW w:w="1413" w:type="dxa"/>
          </w:tcPr>
          <w:p w14:paraId="6A3FFA4C" w14:textId="77777777" w:rsidR="0085720E" w:rsidRPr="00E52C09" w:rsidRDefault="0085720E" w:rsidP="00026D93">
            <w:pPr>
              <w:jc w:val="both"/>
              <w:rPr>
                <w:sz w:val="18"/>
                <w:szCs w:val="18"/>
                <w:lang w:val="en-GB"/>
              </w:rPr>
            </w:pPr>
            <w:r w:rsidRPr="00E52C09">
              <w:rPr>
                <w:sz w:val="18"/>
                <w:szCs w:val="18"/>
                <w:lang w:val="en-GB"/>
              </w:rPr>
              <w:t>Human resources</w:t>
            </w:r>
          </w:p>
        </w:tc>
        <w:tc>
          <w:tcPr>
            <w:tcW w:w="2693" w:type="dxa"/>
          </w:tcPr>
          <w:p w14:paraId="33722B19" w14:textId="77777777" w:rsidR="0085720E" w:rsidRPr="00E52C09" w:rsidRDefault="0085720E" w:rsidP="00026D93">
            <w:pPr>
              <w:jc w:val="both"/>
              <w:rPr>
                <w:sz w:val="18"/>
                <w:szCs w:val="18"/>
                <w:lang w:val="en-GB"/>
              </w:rPr>
            </w:pPr>
            <w:r w:rsidRPr="00E52C09">
              <w:rPr>
                <w:sz w:val="18"/>
                <w:szCs w:val="18"/>
                <w:lang w:val="en-GB"/>
              </w:rPr>
              <w:t>Capacity to hire aggressively top researchers from universities</w:t>
            </w:r>
          </w:p>
        </w:tc>
        <w:tc>
          <w:tcPr>
            <w:tcW w:w="2410" w:type="dxa"/>
          </w:tcPr>
          <w:p w14:paraId="3DEC30BA" w14:textId="77777777" w:rsidR="0085720E" w:rsidRPr="00E52C09" w:rsidRDefault="0085720E" w:rsidP="00026D93">
            <w:pPr>
              <w:jc w:val="both"/>
              <w:rPr>
                <w:sz w:val="18"/>
                <w:szCs w:val="18"/>
                <w:lang w:val="en-GB"/>
              </w:rPr>
            </w:pPr>
            <w:r w:rsidRPr="00E52C09">
              <w:rPr>
                <w:sz w:val="18"/>
                <w:szCs w:val="18"/>
                <w:lang w:val="en-GB"/>
              </w:rPr>
              <w:t>Attract highly motivated platform designers from various backgrounds through practices of participatory platform development</w:t>
            </w:r>
          </w:p>
        </w:tc>
        <w:tc>
          <w:tcPr>
            <w:tcW w:w="2551" w:type="dxa"/>
          </w:tcPr>
          <w:p w14:paraId="291636D3" w14:textId="77777777" w:rsidR="0085720E" w:rsidRPr="00E52C09" w:rsidRDefault="0085720E" w:rsidP="00026D93">
            <w:pPr>
              <w:jc w:val="both"/>
              <w:rPr>
                <w:sz w:val="18"/>
                <w:szCs w:val="18"/>
                <w:lang w:val="en-GB"/>
              </w:rPr>
            </w:pPr>
            <w:r w:rsidRPr="00E52C09">
              <w:rPr>
                <w:sz w:val="18"/>
                <w:szCs w:val="18"/>
                <w:lang w:val="en-GB"/>
              </w:rPr>
              <w:t>Attract highly motivated platform designers from various backgrounds through practices of participatory platform development</w:t>
            </w:r>
          </w:p>
        </w:tc>
      </w:tr>
    </w:tbl>
    <w:p w14:paraId="563CE007" w14:textId="77777777" w:rsidR="00E52C09" w:rsidRPr="00E52C09" w:rsidRDefault="00E52C09" w:rsidP="00026D93">
      <w:pPr>
        <w:jc w:val="both"/>
        <w:rPr>
          <w:lang w:val="en-GB"/>
        </w:rPr>
      </w:pPr>
    </w:p>
    <w:p w14:paraId="66CF478C" w14:textId="77777777" w:rsidR="001A6C89" w:rsidRDefault="001A6C89">
      <w:pPr>
        <w:rPr>
          <w:rFonts w:asciiTheme="majorHAnsi" w:eastAsiaTheme="majorEastAsia" w:hAnsiTheme="majorHAnsi" w:cstheme="majorBidi"/>
          <w:color w:val="2E74B5" w:themeColor="accent1" w:themeShade="BF"/>
          <w:sz w:val="32"/>
          <w:szCs w:val="32"/>
          <w:highlight w:val="lightGray"/>
          <w:lang w:val="en-GB"/>
        </w:rPr>
      </w:pPr>
      <w:bookmarkStart w:id="3" w:name="_Toc471846100"/>
      <w:r>
        <w:rPr>
          <w:highlight w:val="lightGray"/>
          <w:lang w:val="en-GB"/>
        </w:rPr>
        <w:br w:type="page"/>
      </w:r>
    </w:p>
    <w:p w14:paraId="3F2EF242" w14:textId="447F6840" w:rsidR="00DA7930" w:rsidRPr="001A6C89" w:rsidRDefault="00DA7930" w:rsidP="001A6C89">
      <w:pPr>
        <w:pStyle w:val="Heading1"/>
      </w:pPr>
      <w:bookmarkStart w:id="4" w:name="_Toc472694445"/>
      <w:r w:rsidRPr="001A6C89">
        <w:lastRenderedPageBreak/>
        <w:t>Mobility</w:t>
      </w:r>
      <w:bookmarkEnd w:id="3"/>
      <w:bookmarkEnd w:id="4"/>
    </w:p>
    <w:p w14:paraId="7AA5851B" w14:textId="77777777" w:rsidR="008E141B" w:rsidRPr="00E52C09" w:rsidRDefault="008E141B" w:rsidP="00026D93">
      <w:pPr>
        <w:jc w:val="both"/>
        <w:rPr>
          <w:lang w:val="en-GB"/>
        </w:rPr>
      </w:pPr>
    </w:p>
    <w:p w14:paraId="58EB2ACB" w14:textId="66749AD3" w:rsidR="008E141B" w:rsidRPr="00E52C09" w:rsidRDefault="008E141B" w:rsidP="00026D93">
      <w:pPr>
        <w:pStyle w:val="Heading2"/>
        <w:jc w:val="both"/>
        <w:rPr>
          <w:lang w:val="en-GB"/>
        </w:rPr>
      </w:pPr>
      <w:bookmarkStart w:id="5" w:name="_Toc472694446"/>
      <w:r w:rsidRPr="00E52C09">
        <w:rPr>
          <w:lang w:val="en-GB"/>
        </w:rPr>
        <w:t>General sustainability objective</w:t>
      </w:r>
      <w:bookmarkEnd w:id="5"/>
    </w:p>
    <w:p w14:paraId="22649055" w14:textId="77777777" w:rsidR="008E141B" w:rsidRPr="00E52C09" w:rsidRDefault="008E141B" w:rsidP="00026D93">
      <w:pPr>
        <w:jc w:val="both"/>
        <w:rPr>
          <w:lang w:val="en-GB"/>
        </w:rPr>
      </w:pPr>
    </w:p>
    <w:p w14:paraId="3F2EF253" w14:textId="66E0C614" w:rsidR="00856572" w:rsidRPr="00E52C09" w:rsidRDefault="001A6C89" w:rsidP="00026D93">
      <w:pPr>
        <w:jc w:val="both"/>
        <w:rPr>
          <w:lang w:val="en-GB"/>
        </w:rPr>
      </w:pPr>
      <w:r>
        <w:rPr>
          <w:lang w:val="en-GB"/>
        </w:rPr>
        <w:t xml:space="preserve">Important sustainability objective recognised in Brussels, evolving towards increased </w:t>
      </w:r>
      <w:r w:rsidR="0029601A" w:rsidRPr="00E52C09">
        <w:rPr>
          <w:lang w:val="en-GB"/>
        </w:rPr>
        <w:t>multi-modality</w:t>
      </w:r>
      <w:r w:rsidR="008E141B" w:rsidRPr="00E52C09">
        <w:rPr>
          <w:lang w:val="en-GB"/>
        </w:rPr>
        <w:t xml:space="preserve"> : combining walking, cycling, car and public transport</w:t>
      </w:r>
    </w:p>
    <w:p w14:paraId="3F2EF254" w14:textId="066B289D" w:rsidR="00157482" w:rsidRPr="00E52C09" w:rsidRDefault="008C7525" w:rsidP="00026D93">
      <w:pPr>
        <w:pStyle w:val="Heading2"/>
        <w:jc w:val="both"/>
        <w:rPr>
          <w:lang w:val="en-GB"/>
        </w:rPr>
      </w:pPr>
      <w:bookmarkStart w:id="6" w:name="_Toc471846101"/>
      <w:bookmarkStart w:id="7" w:name="_Toc472694447"/>
      <w:r w:rsidRPr="00E52C09">
        <w:rPr>
          <w:lang w:val="en-GB"/>
        </w:rPr>
        <w:t>Literature review of the</w:t>
      </w:r>
      <w:r w:rsidR="0085720E" w:rsidRPr="00E52C09">
        <w:rPr>
          <w:lang w:val="en-GB"/>
        </w:rPr>
        <w:t xml:space="preserve"> </w:t>
      </w:r>
      <w:bookmarkEnd w:id="6"/>
      <w:r w:rsidR="0085720E" w:rsidRPr="00E52C09">
        <w:rPr>
          <w:lang w:val="en-GB"/>
        </w:rPr>
        <w:t>impact on sustainable mobility</w:t>
      </w:r>
      <w:bookmarkEnd w:id="7"/>
    </w:p>
    <w:p w14:paraId="3B154FB0" w14:textId="77777777" w:rsidR="00D65398" w:rsidRPr="00E52C09" w:rsidRDefault="00D65398" w:rsidP="00026D93">
      <w:pPr>
        <w:spacing w:after="0"/>
        <w:jc w:val="both"/>
        <w:rPr>
          <w:lang w:val="en-GB"/>
        </w:rPr>
      </w:pPr>
    </w:p>
    <w:p w14:paraId="283D7C85" w14:textId="40CA363A" w:rsidR="0085720E" w:rsidRPr="00E52C09" w:rsidRDefault="00D65398" w:rsidP="00026D93">
      <w:pPr>
        <w:spacing w:after="0"/>
        <w:jc w:val="both"/>
        <w:rPr>
          <w:lang w:val="en-GB"/>
        </w:rPr>
      </w:pPr>
      <w:r w:rsidRPr="00E52C09">
        <w:rPr>
          <w:lang w:val="en-GB"/>
        </w:rPr>
        <w:t>Core argument</w:t>
      </w:r>
      <w:r w:rsidR="0085720E" w:rsidRPr="00E52C09">
        <w:rPr>
          <w:lang w:val="en-GB"/>
        </w:rPr>
        <w:t xml:space="preserve"> from empirical studies:</w:t>
      </w:r>
    </w:p>
    <w:p w14:paraId="68C74C62" w14:textId="77777777" w:rsidR="0085720E" w:rsidRPr="00E52C09" w:rsidRDefault="0085720E" w:rsidP="00026D93">
      <w:pPr>
        <w:spacing w:after="0"/>
        <w:jc w:val="both"/>
        <w:rPr>
          <w:lang w:val="en-GB"/>
        </w:rPr>
      </w:pPr>
    </w:p>
    <w:p w14:paraId="3F2EF258" w14:textId="5F8489C0" w:rsidR="00766EC2" w:rsidRPr="00E52C09" w:rsidRDefault="008E141B" w:rsidP="00026D93">
      <w:pPr>
        <w:spacing w:after="0"/>
        <w:jc w:val="both"/>
        <w:rPr>
          <w:lang w:val="en-GB"/>
        </w:rPr>
      </w:pPr>
      <w:r w:rsidRPr="00E52C09">
        <w:rPr>
          <w:lang w:val="en-GB"/>
        </w:rPr>
        <w:t>(1) C</w:t>
      </w:r>
      <w:r w:rsidR="00D65398" w:rsidRPr="00E52C09">
        <w:rPr>
          <w:lang w:val="en-GB"/>
        </w:rPr>
        <w:t>ost-s</w:t>
      </w:r>
      <w:r w:rsidRPr="00E52C09">
        <w:rPr>
          <w:lang w:val="en-GB"/>
        </w:rPr>
        <w:t xml:space="preserve">tructure of round-trip or point-to-point car sharing favours multi-modality: </w:t>
      </w:r>
      <w:r w:rsidR="00D65398" w:rsidRPr="00E52C09">
        <w:rPr>
          <w:lang w:val="en-GB"/>
        </w:rPr>
        <w:t xml:space="preserve"> </w:t>
      </w:r>
      <w:r w:rsidR="00D4043C" w:rsidRPr="00E52C09">
        <w:rPr>
          <w:lang w:val="en-GB"/>
        </w:rPr>
        <w:t>average</w:t>
      </w:r>
      <w:r w:rsidR="00766EC2" w:rsidRPr="00E52C09">
        <w:rPr>
          <w:lang w:val="en-GB"/>
        </w:rPr>
        <w:t xml:space="preserve"> cost pricing</w:t>
      </w:r>
      <w:r w:rsidR="00D65398" w:rsidRPr="00E52C09">
        <w:rPr>
          <w:lang w:val="en-GB"/>
        </w:rPr>
        <w:t xml:space="preserve"> used in car sharing</w:t>
      </w:r>
      <w:r w:rsidRPr="00E52C09">
        <w:rPr>
          <w:lang w:val="en-GB"/>
        </w:rPr>
        <w:t xml:space="preserve"> (includes all costs)</w:t>
      </w:r>
      <w:r w:rsidR="00766EC2" w:rsidRPr="00E52C09">
        <w:rPr>
          <w:lang w:val="en-GB"/>
        </w:rPr>
        <w:t xml:space="preserve">, </w:t>
      </w:r>
      <w:r w:rsidR="00D4043C" w:rsidRPr="00E52C09">
        <w:rPr>
          <w:lang w:val="en-GB"/>
        </w:rPr>
        <w:t xml:space="preserve">instead </w:t>
      </w:r>
      <w:r w:rsidR="00D65398" w:rsidRPr="00E52C09">
        <w:rPr>
          <w:lang w:val="en-GB"/>
        </w:rPr>
        <w:t>low marginal costs of</w:t>
      </w:r>
      <w:r w:rsidRPr="00E52C09">
        <w:rPr>
          <w:lang w:val="en-GB"/>
        </w:rPr>
        <w:t xml:space="preserve"> use of</w:t>
      </w:r>
      <w:r w:rsidR="00D65398" w:rsidRPr="00E52C09">
        <w:rPr>
          <w:lang w:val="en-GB"/>
        </w:rPr>
        <w:t xml:space="preserve"> a privately owned car</w:t>
      </w:r>
      <w:r w:rsidRPr="00E52C09">
        <w:rPr>
          <w:lang w:val="en-GB"/>
        </w:rPr>
        <w:t xml:space="preserve"> (users often calculates only the fuel costs)</w:t>
      </w:r>
      <w:r w:rsidR="00D65398" w:rsidRPr="00E52C09">
        <w:rPr>
          <w:lang w:val="en-GB"/>
        </w:rPr>
        <w:t>,</w:t>
      </w:r>
      <w:r w:rsidRPr="00E52C09">
        <w:rPr>
          <w:lang w:val="en-GB"/>
        </w:rPr>
        <w:t xml:space="preserve"> which</w:t>
      </w:r>
      <w:r w:rsidR="00D65398" w:rsidRPr="00E52C09">
        <w:rPr>
          <w:lang w:val="en-GB"/>
        </w:rPr>
        <w:t xml:space="preserve"> has</w:t>
      </w:r>
      <w:r w:rsidR="00D4043C" w:rsidRPr="00E52C09">
        <w:rPr>
          <w:lang w:val="en-GB"/>
        </w:rPr>
        <w:t xml:space="preserve"> an </w:t>
      </w:r>
      <w:r w:rsidR="00766EC2" w:rsidRPr="00E52C09">
        <w:rPr>
          <w:lang w:val="en-GB"/>
        </w:rPr>
        <w:t>impact on</w:t>
      </w:r>
      <w:r w:rsidR="00D4043C" w:rsidRPr="00E52C09">
        <w:rPr>
          <w:lang w:val="en-GB"/>
        </w:rPr>
        <w:t xml:space="preserve"> a more realistic assessment of the choice between car use or public transport</w:t>
      </w:r>
      <w:r w:rsidRPr="00E52C09">
        <w:rPr>
          <w:rStyle w:val="FootnoteReference"/>
          <w:lang w:val="en-GB"/>
        </w:rPr>
        <w:footnoteReference w:id="2"/>
      </w:r>
      <w:r w:rsidR="00D4043C" w:rsidRPr="00E52C09">
        <w:rPr>
          <w:lang w:val="en-GB"/>
        </w:rPr>
        <w:t>.</w:t>
      </w:r>
      <w:r w:rsidR="00766EC2" w:rsidRPr="00E52C09">
        <w:rPr>
          <w:lang w:val="en-GB"/>
        </w:rPr>
        <w:t xml:space="preserve"> </w:t>
      </w:r>
      <w:r w:rsidRPr="00E52C09">
        <w:rPr>
          <w:lang w:val="en-GB"/>
        </w:rPr>
        <w:t>As a result car sharers tend to more often consider public transport as an alternative to car use.</w:t>
      </w:r>
    </w:p>
    <w:p w14:paraId="785053DE" w14:textId="77777777" w:rsidR="008E141B" w:rsidRPr="00E52C09" w:rsidRDefault="008E141B" w:rsidP="00026D93">
      <w:pPr>
        <w:spacing w:after="0"/>
        <w:jc w:val="both"/>
        <w:rPr>
          <w:lang w:val="en-GB"/>
        </w:rPr>
      </w:pPr>
    </w:p>
    <w:p w14:paraId="668E92C6" w14:textId="5C616BD6" w:rsidR="008E141B" w:rsidRPr="00E52C09" w:rsidRDefault="008E141B" w:rsidP="00026D93">
      <w:pPr>
        <w:spacing w:after="0"/>
        <w:jc w:val="both"/>
        <w:rPr>
          <w:lang w:val="en-GB"/>
        </w:rPr>
      </w:pPr>
      <w:r w:rsidRPr="00E52C09">
        <w:rPr>
          <w:lang w:val="en-GB"/>
        </w:rPr>
        <w:t>(2) to be found : studies on positive impact o</w:t>
      </w:r>
      <w:r w:rsidR="00D35515" w:rsidRPr="00E52C09">
        <w:rPr>
          <w:lang w:val="en-GB"/>
        </w:rPr>
        <w:t xml:space="preserve">f bike sharing and car pooling </w:t>
      </w:r>
    </w:p>
    <w:p w14:paraId="61709CC5" w14:textId="77777777" w:rsidR="00D4043C" w:rsidRPr="00E52C09" w:rsidRDefault="00D4043C" w:rsidP="00026D93">
      <w:pPr>
        <w:spacing w:after="0"/>
        <w:jc w:val="both"/>
        <w:rPr>
          <w:lang w:val="en-GB"/>
        </w:rPr>
      </w:pPr>
    </w:p>
    <w:tbl>
      <w:tblPr>
        <w:tblStyle w:val="TableGrid"/>
        <w:tblW w:w="9067" w:type="dxa"/>
        <w:tblLook w:val="04A0" w:firstRow="1" w:lastRow="0" w:firstColumn="1" w:lastColumn="0" w:noHBand="0" w:noVBand="1"/>
      </w:tblPr>
      <w:tblGrid>
        <w:gridCol w:w="4390"/>
        <w:gridCol w:w="4677"/>
      </w:tblGrid>
      <w:tr w:rsidR="00787D69" w:rsidRPr="00D2285F" w14:paraId="21132C11" w14:textId="77777777" w:rsidTr="0097050D">
        <w:tc>
          <w:tcPr>
            <w:tcW w:w="4390" w:type="dxa"/>
            <w:shd w:val="clear" w:color="auto" w:fill="92D050"/>
          </w:tcPr>
          <w:p w14:paraId="79508632" w14:textId="23549635" w:rsidR="00787D69" w:rsidRPr="00E52C09" w:rsidRDefault="0097050D" w:rsidP="00026D93">
            <w:pPr>
              <w:jc w:val="both"/>
              <w:rPr>
                <w:b/>
                <w:sz w:val="18"/>
                <w:szCs w:val="18"/>
                <w:lang w:val="en-GB"/>
              </w:rPr>
            </w:pPr>
            <w:r w:rsidRPr="00E52C09">
              <w:rPr>
                <w:b/>
                <w:sz w:val="18"/>
                <w:szCs w:val="18"/>
                <w:lang w:val="en-GB"/>
              </w:rPr>
              <w:t>Type of mobility service in Brussels</w:t>
            </w:r>
          </w:p>
        </w:tc>
        <w:tc>
          <w:tcPr>
            <w:tcW w:w="4677" w:type="dxa"/>
            <w:shd w:val="clear" w:color="auto" w:fill="92D050"/>
          </w:tcPr>
          <w:p w14:paraId="21393583" w14:textId="31E052F3" w:rsidR="00787D69" w:rsidRPr="00E52C09" w:rsidRDefault="006975EE" w:rsidP="00026D93">
            <w:pPr>
              <w:jc w:val="both"/>
              <w:rPr>
                <w:b/>
                <w:sz w:val="18"/>
                <w:szCs w:val="18"/>
                <w:lang w:val="en-GB"/>
              </w:rPr>
            </w:pPr>
            <w:r w:rsidRPr="00E52C09">
              <w:rPr>
                <w:b/>
                <w:sz w:val="18"/>
                <w:szCs w:val="18"/>
                <w:lang w:val="en-GB"/>
              </w:rPr>
              <w:t>Quantitative s</w:t>
            </w:r>
            <w:r w:rsidR="0097050D" w:rsidRPr="00E52C09">
              <w:rPr>
                <w:b/>
                <w:sz w:val="18"/>
                <w:szCs w:val="18"/>
                <w:lang w:val="en-GB"/>
              </w:rPr>
              <w:t>tudies on m</w:t>
            </w:r>
            <w:r w:rsidR="00787D69" w:rsidRPr="00E52C09">
              <w:rPr>
                <w:b/>
                <w:sz w:val="18"/>
                <w:szCs w:val="18"/>
                <w:lang w:val="en-GB"/>
              </w:rPr>
              <w:t>obility impact</w:t>
            </w:r>
            <w:r w:rsidR="003B6155" w:rsidRPr="00E52C09">
              <w:rPr>
                <w:b/>
                <w:sz w:val="18"/>
                <w:szCs w:val="18"/>
                <w:lang w:val="en-GB"/>
              </w:rPr>
              <w:t xml:space="preserve"> of similar initiatives internationally</w:t>
            </w:r>
          </w:p>
        </w:tc>
      </w:tr>
      <w:tr w:rsidR="00787D69" w:rsidRPr="00E52C09" w14:paraId="234C5CC6" w14:textId="77777777" w:rsidTr="00787D69">
        <w:tc>
          <w:tcPr>
            <w:tcW w:w="4390" w:type="dxa"/>
          </w:tcPr>
          <w:p w14:paraId="00CC7CC6" w14:textId="438FD67F" w:rsidR="00787D69" w:rsidRPr="00E52C09" w:rsidRDefault="00787D69" w:rsidP="00026D93">
            <w:pPr>
              <w:jc w:val="both"/>
              <w:rPr>
                <w:b/>
                <w:sz w:val="18"/>
                <w:szCs w:val="18"/>
                <w:lang w:val="en-GB"/>
              </w:rPr>
            </w:pPr>
            <w:r w:rsidRPr="00E52C09">
              <w:rPr>
                <w:b/>
                <w:sz w:val="18"/>
                <w:szCs w:val="18"/>
                <w:lang w:val="en-GB"/>
              </w:rPr>
              <w:t>Car Sharing</w:t>
            </w:r>
          </w:p>
        </w:tc>
        <w:tc>
          <w:tcPr>
            <w:tcW w:w="4677" w:type="dxa"/>
          </w:tcPr>
          <w:p w14:paraId="3FDB63FD" w14:textId="77777777" w:rsidR="00787D69" w:rsidRPr="00E52C09" w:rsidRDefault="00787D69" w:rsidP="00026D93">
            <w:pPr>
              <w:jc w:val="both"/>
              <w:rPr>
                <w:sz w:val="18"/>
                <w:szCs w:val="18"/>
                <w:lang w:val="en-GB"/>
              </w:rPr>
            </w:pPr>
          </w:p>
        </w:tc>
      </w:tr>
      <w:tr w:rsidR="00787D69" w:rsidRPr="00D2285F" w14:paraId="34B895B1" w14:textId="77777777" w:rsidTr="00787D69">
        <w:tc>
          <w:tcPr>
            <w:tcW w:w="4390" w:type="dxa"/>
          </w:tcPr>
          <w:p w14:paraId="778E4CA8" w14:textId="0B153782" w:rsidR="00787D69" w:rsidRPr="00E52C09" w:rsidRDefault="00787D69" w:rsidP="00026D93">
            <w:pPr>
              <w:jc w:val="both"/>
              <w:rPr>
                <w:sz w:val="18"/>
                <w:szCs w:val="18"/>
                <w:lang w:val="en-GB"/>
              </w:rPr>
            </w:pPr>
            <w:r w:rsidRPr="00E52C09">
              <w:rPr>
                <w:sz w:val="18"/>
                <w:szCs w:val="18"/>
                <w:lang w:val="en-GB"/>
              </w:rPr>
              <w:t>Round-trip car sharing (rental service by an organisation)</w:t>
            </w:r>
            <w:r w:rsidR="00D2285F">
              <w:rPr>
                <w:sz w:val="18"/>
                <w:szCs w:val="18"/>
                <w:lang w:val="en-GB"/>
              </w:rPr>
              <w:t xml:space="preserve"> </w:t>
            </w:r>
          </w:p>
        </w:tc>
        <w:tc>
          <w:tcPr>
            <w:tcW w:w="4677" w:type="dxa"/>
          </w:tcPr>
          <w:p w14:paraId="291FC9FC" w14:textId="4ABAFBC9" w:rsidR="00787D69" w:rsidRPr="00E52C09" w:rsidRDefault="00787D69" w:rsidP="00026D93">
            <w:pPr>
              <w:jc w:val="both"/>
              <w:rPr>
                <w:sz w:val="18"/>
                <w:szCs w:val="18"/>
                <w:lang w:val="en-GB"/>
              </w:rPr>
            </w:pPr>
            <w:r w:rsidRPr="00E52C09">
              <w:rPr>
                <w:sz w:val="18"/>
                <w:szCs w:val="18"/>
                <w:lang w:val="en-GB"/>
              </w:rPr>
              <w:t>Strong decrease in driving km’s per month (compared to car ownership)</w:t>
            </w:r>
            <w:r w:rsidR="0085720E" w:rsidRPr="00E52C09">
              <w:rPr>
                <w:rStyle w:val="FootnoteReference"/>
                <w:sz w:val="18"/>
                <w:szCs w:val="18"/>
                <w:lang w:val="en-GB"/>
              </w:rPr>
              <w:footnoteReference w:id="3"/>
            </w:r>
            <w:r w:rsidRPr="00E52C09">
              <w:rPr>
                <w:sz w:val="18"/>
                <w:szCs w:val="18"/>
                <w:lang w:val="en-GB"/>
              </w:rPr>
              <w:t>; a car sharing vehicle replaces 4 to 10 private cars</w:t>
            </w:r>
            <w:r w:rsidR="00DA6D0B" w:rsidRPr="00E52C09">
              <w:rPr>
                <w:rStyle w:val="FootnoteReference"/>
                <w:sz w:val="18"/>
                <w:szCs w:val="18"/>
                <w:lang w:val="en-GB"/>
              </w:rPr>
              <w:footnoteReference w:id="4"/>
            </w:r>
            <w:r w:rsidR="0085720E" w:rsidRPr="00E52C09">
              <w:rPr>
                <w:sz w:val="18"/>
                <w:szCs w:val="18"/>
                <w:lang w:val="en-GB"/>
              </w:rPr>
              <w:t xml:space="preserve">. </w:t>
            </w:r>
          </w:p>
        </w:tc>
      </w:tr>
      <w:tr w:rsidR="00787D69" w:rsidRPr="00D2285F" w14:paraId="5F93C0F5" w14:textId="77777777" w:rsidTr="00B503C9">
        <w:tc>
          <w:tcPr>
            <w:tcW w:w="4390" w:type="dxa"/>
            <w:shd w:val="clear" w:color="auto" w:fill="auto"/>
          </w:tcPr>
          <w:p w14:paraId="7C1ABCCB" w14:textId="479C2159" w:rsidR="00787D69" w:rsidRPr="00E52C09" w:rsidRDefault="00787D69" w:rsidP="00026D93">
            <w:pPr>
              <w:jc w:val="both"/>
              <w:rPr>
                <w:sz w:val="18"/>
                <w:szCs w:val="18"/>
                <w:lang w:val="en-GB"/>
              </w:rPr>
            </w:pPr>
            <w:r w:rsidRPr="00E52C09">
              <w:rPr>
                <w:sz w:val="18"/>
                <w:szCs w:val="18"/>
                <w:lang w:val="en-GB"/>
              </w:rPr>
              <w:t>Point-to-point car sharing (rental service by an organisation)</w:t>
            </w:r>
            <w:r w:rsidR="00D2285F">
              <w:rPr>
                <w:sz w:val="18"/>
                <w:szCs w:val="18"/>
                <w:lang w:val="en-GB"/>
              </w:rPr>
              <w:t xml:space="preserve"> </w:t>
            </w:r>
          </w:p>
        </w:tc>
        <w:tc>
          <w:tcPr>
            <w:tcW w:w="4677" w:type="dxa"/>
          </w:tcPr>
          <w:p w14:paraId="28C9B075" w14:textId="4F58D92E" w:rsidR="00787D69" w:rsidRPr="00E52C09" w:rsidRDefault="00787D69" w:rsidP="002F5AD8">
            <w:pPr>
              <w:jc w:val="both"/>
              <w:rPr>
                <w:sz w:val="18"/>
                <w:szCs w:val="18"/>
                <w:lang w:val="en-GB"/>
              </w:rPr>
            </w:pPr>
            <w:r w:rsidRPr="00E52C09">
              <w:rPr>
                <w:sz w:val="18"/>
                <w:szCs w:val="18"/>
                <w:lang w:val="en-GB"/>
              </w:rPr>
              <w:t>Weak decrease in driving km’s per month</w:t>
            </w:r>
            <w:r w:rsidR="0085720E" w:rsidRPr="00E52C09">
              <w:rPr>
                <w:rStyle w:val="FootnoteReference"/>
                <w:sz w:val="18"/>
                <w:szCs w:val="18"/>
                <w:lang w:val="en-GB"/>
              </w:rPr>
              <w:footnoteReference w:id="5"/>
            </w:r>
            <w:r w:rsidRPr="00E52C09">
              <w:rPr>
                <w:sz w:val="18"/>
                <w:szCs w:val="18"/>
                <w:lang w:val="en-GB"/>
              </w:rPr>
              <w:t xml:space="preserve">; </w:t>
            </w:r>
          </w:p>
        </w:tc>
      </w:tr>
      <w:tr w:rsidR="00787D69" w:rsidRPr="00D2285F" w14:paraId="155F9A23" w14:textId="77777777" w:rsidTr="00787D69">
        <w:tc>
          <w:tcPr>
            <w:tcW w:w="4390" w:type="dxa"/>
          </w:tcPr>
          <w:p w14:paraId="28537694" w14:textId="0CABA666" w:rsidR="00787D69" w:rsidRPr="00E52C09" w:rsidRDefault="00787D69" w:rsidP="00026D93">
            <w:pPr>
              <w:jc w:val="both"/>
              <w:rPr>
                <w:sz w:val="18"/>
                <w:szCs w:val="18"/>
                <w:lang w:val="en-GB"/>
              </w:rPr>
            </w:pPr>
            <w:r w:rsidRPr="00E52C09">
              <w:rPr>
                <w:sz w:val="18"/>
                <w:szCs w:val="18"/>
                <w:lang w:val="en-GB"/>
              </w:rPr>
              <w:t>Peer-to-peer car sharing (rental of personally owned vehicles)</w:t>
            </w:r>
          </w:p>
        </w:tc>
        <w:tc>
          <w:tcPr>
            <w:tcW w:w="4677" w:type="dxa"/>
          </w:tcPr>
          <w:p w14:paraId="24F8C5FD" w14:textId="1E908803" w:rsidR="00787D69" w:rsidRPr="00E52C09" w:rsidRDefault="00787D69" w:rsidP="002F5AD8">
            <w:pPr>
              <w:jc w:val="both"/>
              <w:rPr>
                <w:sz w:val="18"/>
                <w:szCs w:val="18"/>
                <w:lang w:val="en-GB"/>
              </w:rPr>
            </w:pPr>
            <w:r w:rsidRPr="00E52C09">
              <w:rPr>
                <w:sz w:val="18"/>
                <w:szCs w:val="18"/>
                <w:lang w:val="en-GB"/>
              </w:rPr>
              <w:t>No major change in driving km’s per month</w:t>
            </w:r>
            <w:r w:rsidR="0085720E" w:rsidRPr="00E52C09">
              <w:rPr>
                <w:rStyle w:val="FootnoteReference"/>
                <w:sz w:val="18"/>
                <w:szCs w:val="18"/>
                <w:lang w:val="en-GB"/>
              </w:rPr>
              <w:footnoteReference w:id="6"/>
            </w:r>
            <w:r w:rsidRPr="00E52C09">
              <w:rPr>
                <w:sz w:val="18"/>
                <w:szCs w:val="18"/>
                <w:lang w:val="en-GB"/>
              </w:rPr>
              <w:t xml:space="preserve">; </w:t>
            </w:r>
          </w:p>
        </w:tc>
      </w:tr>
      <w:tr w:rsidR="00787D69" w:rsidRPr="00E52C09" w14:paraId="76E56FF8" w14:textId="77777777" w:rsidTr="00787D69">
        <w:tc>
          <w:tcPr>
            <w:tcW w:w="4390" w:type="dxa"/>
          </w:tcPr>
          <w:p w14:paraId="08D181AA" w14:textId="16D76A74" w:rsidR="00787D69" w:rsidRPr="00E52C09" w:rsidRDefault="00787D69" w:rsidP="00026D93">
            <w:pPr>
              <w:jc w:val="both"/>
              <w:rPr>
                <w:b/>
                <w:sz w:val="18"/>
                <w:szCs w:val="18"/>
                <w:lang w:val="en-GB"/>
              </w:rPr>
            </w:pPr>
            <w:r w:rsidRPr="00E52C09">
              <w:rPr>
                <w:b/>
                <w:sz w:val="18"/>
                <w:szCs w:val="18"/>
                <w:lang w:val="en-GB"/>
              </w:rPr>
              <w:t>Ride Sharing</w:t>
            </w:r>
          </w:p>
        </w:tc>
        <w:tc>
          <w:tcPr>
            <w:tcW w:w="4677" w:type="dxa"/>
          </w:tcPr>
          <w:p w14:paraId="686804C3" w14:textId="77777777" w:rsidR="00787D69" w:rsidRPr="00E52C09" w:rsidRDefault="00787D69" w:rsidP="00026D93">
            <w:pPr>
              <w:jc w:val="both"/>
              <w:rPr>
                <w:sz w:val="18"/>
                <w:szCs w:val="18"/>
                <w:lang w:val="en-GB"/>
              </w:rPr>
            </w:pPr>
          </w:p>
        </w:tc>
      </w:tr>
      <w:tr w:rsidR="00787D69" w:rsidRPr="00D2285F" w14:paraId="1CD3C244" w14:textId="77777777" w:rsidTr="00787D69">
        <w:tc>
          <w:tcPr>
            <w:tcW w:w="4390" w:type="dxa"/>
          </w:tcPr>
          <w:p w14:paraId="48092176" w14:textId="7CEE9D81" w:rsidR="00787D69" w:rsidRPr="00E52C09" w:rsidRDefault="00B70CCE" w:rsidP="00026D93">
            <w:pPr>
              <w:jc w:val="both"/>
              <w:rPr>
                <w:sz w:val="18"/>
                <w:szCs w:val="18"/>
                <w:lang w:val="en-GB"/>
              </w:rPr>
            </w:pPr>
            <w:r w:rsidRPr="00E52C09">
              <w:rPr>
                <w:sz w:val="18"/>
                <w:szCs w:val="18"/>
                <w:lang w:val="en-GB"/>
              </w:rPr>
              <w:t>Internet application based t</w:t>
            </w:r>
            <w:r w:rsidR="00787D69" w:rsidRPr="00E52C09">
              <w:rPr>
                <w:sz w:val="18"/>
                <w:szCs w:val="18"/>
                <w:lang w:val="en-GB"/>
              </w:rPr>
              <w:t xml:space="preserve">axi service </w:t>
            </w:r>
          </w:p>
        </w:tc>
        <w:tc>
          <w:tcPr>
            <w:tcW w:w="4677" w:type="dxa"/>
          </w:tcPr>
          <w:p w14:paraId="21558DBA" w14:textId="6885660A" w:rsidR="00787D69" w:rsidRPr="00E52C09" w:rsidRDefault="00787D69" w:rsidP="00026D93">
            <w:pPr>
              <w:jc w:val="both"/>
              <w:rPr>
                <w:sz w:val="18"/>
                <w:szCs w:val="18"/>
                <w:lang w:val="en-GB"/>
              </w:rPr>
            </w:pPr>
            <w:r w:rsidRPr="00E52C09">
              <w:rPr>
                <w:sz w:val="18"/>
                <w:szCs w:val="18"/>
                <w:lang w:val="en-GB"/>
              </w:rPr>
              <w:t xml:space="preserve">Replaces </w:t>
            </w:r>
            <w:r w:rsidR="00B70CCE" w:rsidRPr="00E52C09">
              <w:rPr>
                <w:sz w:val="18"/>
                <w:szCs w:val="18"/>
                <w:lang w:val="en-GB"/>
              </w:rPr>
              <w:t>other regular taxi services</w:t>
            </w:r>
            <w:r w:rsidRPr="00E52C09">
              <w:rPr>
                <w:sz w:val="18"/>
                <w:szCs w:val="18"/>
                <w:lang w:val="en-GB"/>
              </w:rPr>
              <w:t>, mobility impact</w:t>
            </w:r>
            <w:r w:rsidR="00B70CCE" w:rsidRPr="00E52C09">
              <w:rPr>
                <w:sz w:val="18"/>
                <w:szCs w:val="18"/>
                <w:lang w:val="en-GB"/>
              </w:rPr>
              <w:t xml:space="preserve"> likely to be</w:t>
            </w:r>
            <w:r w:rsidRPr="00E52C09">
              <w:rPr>
                <w:sz w:val="18"/>
                <w:szCs w:val="18"/>
                <w:lang w:val="en-GB"/>
              </w:rPr>
              <w:t xml:space="preserve"> slightly positive as there is less “driving around” for passengers</w:t>
            </w:r>
            <w:r w:rsidRPr="00E52C09">
              <w:rPr>
                <w:rStyle w:val="FootnoteReference"/>
                <w:sz w:val="18"/>
                <w:szCs w:val="18"/>
                <w:lang w:val="en-GB"/>
              </w:rPr>
              <w:footnoteReference w:id="7"/>
            </w:r>
          </w:p>
        </w:tc>
      </w:tr>
      <w:tr w:rsidR="00787D69" w:rsidRPr="00D2285F" w14:paraId="12C5ED2F" w14:textId="77777777" w:rsidTr="00787D69">
        <w:tc>
          <w:tcPr>
            <w:tcW w:w="4390" w:type="dxa"/>
          </w:tcPr>
          <w:p w14:paraId="24CEF239" w14:textId="4A8C57FB" w:rsidR="00787D69" w:rsidRPr="00E52C09" w:rsidRDefault="00787D69" w:rsidP="00026D93">
            <w:pPr>
              <w:jc w:val="both"/>
              <w:rPr>
                <w:sz w:val="18"/>
                <w:szCs w:val="18"/>
                <w:lang w:val="en-GB"/>
              </w:rPr>
            </w:pPr>
            <w:r w:rsidRPr="00E52C09">
              <w:rPr>
                <w:sz w:val="18"/>
                <w:szCs w:val="18"/>
                <w:lang w:val="en-GB"/>
              </w:rPr>
              <w:t>Car pooling (filling in empty seats in personal vehicle with given destination)</w:t>
            </w:r>
            <w:r w:rsidR="00D2285F">
              <w:rPr>
                <w:sz w:val="18"/>
                <w:szCs w:val="18"/>
                <w:lang w:val="en-GB"/>
              </w:rPr>
              <w:t xml:space="preserve"> </w:t>
            </w:r>
          </w:p>
        </w:tc>
        <w:tc>
          <w:tcPr>
            <w:tcW w:w="4677" w:type="dxa"/>
          </w:tcPr>
          <w:p w14:paraId="322F3A2B" w14:textId="5201882F" w:rsidR="00787D69" w:rsidRPr="00E52C09" w:rsidRDefault="009D28DF" w:rsidP="00026D93">
            <w:pPr>
              <w:jc w:val="both"/>
              <w:rPr>
                <w:sz w:val="18"/>
                <w:szCs w:val="18"/>
                <w:lang w:val="en-GB"/>
              </w:rPr>
            </w:pPr>
            <w:r w:rsidRPr="00E52C09">
              <w:rPr>
                <w:sz w:val="18"/>
                <w:szCs w:val="18"/>
                <w:lang w:val="en-GB"/>
              </w:rPr>
              <w:t>(quantitative study do be found)</w:t>
            </w:r>
            <w:r w:rsidRPr="00E52C09">
              <w:rPr>
                <w:rStyle w:val="FootnoteReference"/>
                <w:sz w:val="18"/>
                <w:szCs w:val="18"/>
                <w:lang w:val="en-GB"/>
              </w:rPr>
              <w:footnoteReference w:id="8"/>
            </w:r>
            <w:r w:rsidR="00D35515" w:rsidRPr="00E52C09">
              <w:rPr>
                <w:sz w:val="18"/>
                <w:szCs w:val="18"/>
                <w:lang w:val="en-GB"/>
              </w:rPr>
              <w:t xml:space="preserve"> : very positive sustainability impact</w:t>
            </w:r>
            <w:r w:rsidR="00511AC9" w:rsidRPr="00E52C09">
              <w:rPr>
                <w:sz w:val="18"/>
                <w:szCs w:val="18"/>
                <w:lang w:val="en-GB"/>
              </w:rPr>
              <w:t xml:space="preserve"> likely</w:t>
            </w:r>
          </w:p>
        </w:tc>
      </w:tr>
      <w:tr w:rsidR="00787D69" w:rsidRPr="00E52C09" w14:paraId="3AEC1D5C" w14:textId="77777777" w:rsidTr="00787D69">
        <w:tc>
          <w:tcPr>
            <w:tcW w:w="4390" w:type="dxa"/>
          </w:tcPr>
          <w:p w14:paraId="6E689125" w14:textId="6D9D1A00" w:rsidR="00787D69" w:rsidRPr="00E52C09" w:rsidRDefault="00787D69" w:rsidP="00026D93">
            <w:pPr>
              <w:jc w:val="both"/>
              <w:rPr>
                <w:b/>
                <w:sz w:val="18"/>
                <w:szCs w:val="18"/>
                <w:lang w:val="en-GB"/>
              </w:rPr>
            </w:pPr>
            <w:r w:rsidRPr="00E52C09">
              <w:rPr>
                <w:b/>
                <w:sz w:val="18"/>
                <w:szCs w:val="18"/>
                <w:lang w:val="en-GB"/>
              </w:rPr>
              <w:t>Bike sharing</w:t>
            </w:r>
          </w:p>
        </w:tc>
        <w:tc>
          <w:tcPr>
            <w:tcW w:w="4677" w:type="dxa"/>
          </w:tcPr>
          <w:p w14:paraId="3C953473" w14:textId="77777777" w:rsidR="00787D69" w:rsidRPr="00E52C09" w:rsidRDefault="00787D69" w:rsidP="00026D93">
            <w:pPr>
              <w:jc w:val="both"/>
              <w:rPr>
                <w:sz w:val="18"/>
                <w:szCs w:val="18"/>
                <w:lang w:val="en-GB"/>
              </w:rPr>
            </w:pPr>
          </w:p>
        </w:tc>
      </w:tr>
      <w:tr w:rsidR="00787D69" w:rsidRPr="00D2285F" w14:paraId="7871D4E6" w14:textId="77777777" w:rsidTr="00787D69">
        <w:tc>
          <w:tcPr>
            <w:tcW w:w="4390" w:type="dxa"/>
          </w:tcPr>
          <w:p w14:paraId="5C4DE7F4" w14:textId="37E4F716" w:rsidR="00787D69" w:rsidRPr="00E52C09" w:rsidRDefault="00787D69" w:rsidP="00026D93">
            <w:pPr>
              <w:jc w:val="both"/>
              <w:rPr>
                <w:sz w:val="18"/>
                <w:szCs w:val="18"/>
                <w:lang w:val="en-GB"/>
              </w:rPr>
            </w:pPr>
            <w:r w:rsidRPr="00E52C09">
              <w:rPr>
                <w:sz w:val="18"/>
                <w:szCs w:val="18"/>
                <w:lang w:val="en-GB"/>
              </w:rPr>
              <w:t>Point-to-point bike sharing (rental service by an organisation)</w:t>
            </w:r>
            <w:r w:rsidR="00D2285F">
              <w:rPr>
                <w:sz w:val="18"/>
                <w:szCs w:val="18"/>
                <w:lang w:val="en-GB"/>
              </w:rPr>
              <w:t xml:space="preserve"> </w:t>
            </w:r>
          </w:p>
        </w:tc>
        <w:tc>
          <w:tcPr>
            <w:tcW w:w="4677" w:type="dxa"/>
          </w:tcPr>
          <w:p w14:paraId="33C85D93" w14:textId="1FD256E2" w:rsidR="00787D69" w:rsidRPr="00E52C09" w:rsidRDefault="009D28DF" w:rsidP="00026D93">
            <w:pPr>
              <w:jc w:val="both"/>
              <w:rPr>
                <w:sz w:val="18"/>
                <w:szCs w:val="18"/>
                <w:lang w:val="en-GB"/>
              </w:rPr>
            </w:pPr>
            <w:r w:rsidRPr="00E52C09">
              <w:rPr>
                <w:sz w:val="18"/>
                <w:szCs w:val="18"/>
                <w:lang w:val="en-GB"/>
              </w:rPr>
              <w:t>(quantitative study do be found)</w:t>
            </w:r>
            <w:r w:rsidRPr="00E52C09">
              <w:rPr>
                <w:rStyle w:val="FootnoteReference"/>
                <w:sz w:val="18"/>
                <w:szCs w:val="18"/>
                <w:lang w:val="en-GB"/>
              </w:rPr>
              <w:footnoteReference w:id="9"/>
            </w:r>
            <w:r w:rsidR="00D35515" w:rsidRPr="00E52C09">
              <w:rPr>
                <w:sz w:val="18"/>
                <w:szCs w:val="18"/>
                <w:lang w:val="en-GB"/>
              </w:rPr>
              <w:t xml:space="preserve"> : very positive sustainability impact</w:t>
            </w:r>
            <w:r w:rsidR="00511AC9" w:rsidRPr="00E52C09">
              <w:rPr>
                <w:sz w:val="18"/>
                <w:szCs w:val="18"/>
                <w:lang w:val="en-GB"/>
              </w:rPr>
              <w:t xml:space="preserve"> likely</w:t>
            </w:r>
          </w:p>
        </w:tc>
      </w:tr>
      <w:tr w:rsidR="0097050D" w:rsidRPr="00E52C09" w14:paraId="713949A1" w14:textId="77777777" w:rsidTr="00787D69">
        <w:tc>
          <w:tcPr>
            <w:tcW w:w="4390" w:type="dxa"/>
          </w:tcPr>
          <w:p w14:paraId="620D325C" w14:textId="2A81F981" w:rsidR="0097050D" w:rsidRPr="00E52C09" w:rsidRDefault="0097050D" w:rsidP="00026D93">
            <w:pPr>
              <w:jc w:val="both"/>
              <w:rPr>
                <w:b/>
                <w:sz w:val="18"/>
                <w:szCs w:val="18"/>
                <w:lang w:val="en-GB"/>
              </w:rPr>
            </w:pPr>
            <w:r w:rsidRPr="00E52C09">
              <w:rPr>
                <w:b/>
                <w:sz w:val="18"/>
                <w:szCs w:val="18"/>
                <w:lang w:val="en-GB"/>
              </w:rPr>
              <w:t>Parking spot sharing</w:t>
            </w:r>
          </w:p>
        </w:tc>
        <w:tc>
          <w:tcPr>
            <w:tcW w:w="4677" w:type="dxa"/>
          </w:tcPr>
          <w:p w14:paraId="2F51D3DB" w14:textId="77777777" w:rsidR="0097050D" w:rsidRPr="00E52C09" w:rsidRDefault="0097050D" w:rsidP="00026D93">
            <w:pPr>
              <w:jc w:val="both"/>
              <w:rPr>
                <w:sz w:val="18"/>
                <w:szCs w:val="18"/>
                <w:lang w:val="en-GB"/>
              </w:rPr>
            </w:pPr>
          </w:p>
        </w:tc>
      </w:tr>
      <w:tr w:rsidR="0097050D" w:rsidRPr="00D2285F" w14:paraId="1BD3E196" w14:textId="77777777" w:rsidTr="00787D69">
        <w:tc>
          <w:tcPr>
            <w:tcW w:w="4390" w:type="dxa"/>
          </w:tcPr>
          <w:p w14:paraId="04DFBFBE" w14:textId="574DA4AD" w:rsidR="0097050D" w:rsidRPr="00E52C09" w:rsidRDefault="0097050D" w:rsidP="00026D93">
            <w:pPr>
              <w:jc w:val="both"/>
              <w:rPr>
                <w:sz w:val="18"/>
                <w:szCs w:val="18"/>
                <w:lang w:val="en-GB"/>
              </w:rPr>
            </w:pPr>
            <w:r w:rsidRPr="00E52C09">
              <w:rPr>
                <w:sz w:val="18"/>
                <w:szCs w:val="18"/>
                <w:lang w:val="en-GB"/>
              </w:rPr>
              <w:t>Private owners can rent private driveways</w:t>
            </w:r>
          </w:p>
        </w:tc>
        <w:tc>
          <w:tcPr>
            <w:tcW w:w="4677" w:type="dxa"/>
          </w:tcPr>
          <w:p w14:paraId="16CB99B1" w14:textId="77777777" w:rsidR="0097050D" w:rsidRPr="00E52C09" w:rsidRDefault="0097050D" w:rsidP="00026D93">
            <w:pPr>
              <w:jc w:val="both"/>
              <w:rPr>
                <w:sz w:val="18"/>
                <w:szCs w:val="18"/>
                <w:lang w:val="en-GB"/>
              </w:rPr>
            </w:pPr>
          </w:p>
        </w:tc>
      </w:tr>
    </w:tbl>
    <w:p w14:paraId="6FB0B04F" w14:textId="77777777" w:rsidR="00F7612B" w:rsidRPr="00E52C09" w:rsidRDefault="00F7612B" w:rsidP="00026D93">
      <w:pPr>
        <w:spacing w:after="0"/>
        <w:jc w:val="both"/>
        <w:rPr>
          <w:lang w:val="en-GB"/>
        </w:rPr>
      </w:pPr>
    </w:p>
    <w:p w14:paraId="613C3BD5" w14:textId="77777777" w:rsidR="000E3B3D" w:rsidRPr="00E52C09" w:rsidRDefault="000E3B3D" w:rsidP="00026D93">
      <w:pPr>
        <w:spacing w:after="0"/>
        <w:jc w:val="both"/>
        <w:rPr>
          <w:lang w:val="en-GB"/>
        </w:rPr>
      </w:pPr>
    </w:p>
    <w:tbl>
      <w:tblPr>
        <w:tblStyle w:val="TableGrid"/>
        <w:tblW w:w="0" w:type="auto"/>
        <w:tblLook w:val="04A0" w:firstRow="1" w:lastRow="0" w:firstColumn="1" w:lastColumn="0" w:noHBand="0" w:noVBand="1"/>
      </w:tblPr>
      <w:tblGrid>
        <w:gridCol w:w="2301"/>
        <w:gridCol w:w="2425"/>
        <w:gridCol w:w="2168"/>
        <w:gridCol w:w="2168"/>
      </w:tblGrid>
      <w:tr w:rsidR="000E3B3D" w:rsidRPr="00E52C09" w14:paraId="50339557" w14:textId="340A48C2" w:rsidTr="000E3B3D">
        <w:tc>
          <w:tcPr>
            <w:tcW w:w="2301" w:type="dxa"/>
          </w:tcPr>
          <w:p w14:paraId="6C70D2A6" w14:textId="77777777" w:rsidR="000E3B3D" w:rsidRPr="00E52C09" w:rsidRDefault="000E3B3D" w:rsidP="007841D7">
            <w:pPr>
              <w:rPr>
                <w:sz w:val="18"/>
                <w:szCs w:val="18"/>
                <w:lang w:val="en-GB"/>
              </w:rPr>
            </w:pPr>
          </w:p>
        </w:tc>
        <w:tc>
          <w:tcPr>
            <w:tcW w:w="2425" w:type="dxa"/>
          </w:tcPr>
          <w:p w14:paraId="3F4E092A" w14:textId="05DB1563" w:rsidR="000E3B3D" w:rsidRPr="00E52C09" w:rsidRDefault="00787D69" w:rsidP="007841D7">
            <w:pPr>
              <w:rPr>
                <w:sz w:val="18"/>
                <w:szCs w:val="18"/>
                <w:lang w:val="en-GB"/>
              </w:rPr>
            </w:pPr>
            <w:r w:rsidRPr="00E52C09">
              <w:rPr>
                <w:sz w:val="18"/>
                <w:szCs w:val="18"/>
                <w:lang w:val="en-GB"/>
              </w:rPr>
              <w:t>Business</w:t>
            </w:r>
            <w:r w:rsidR="003B6155" w:rsidRPr="00E52C09">
              <w:rPr>
                <w:sz w:val="18"/>
                <w:szCs w:val="18"/>
                <w:lang w:val="en-GB"/>
              </w:rPr>
              <w:t>/organisational</w:t>
            </w:r>
            <w:r w:rsidRPr="00E52C09">
              <w:rPr>
                <w:sz w:val="18"/>
                <w:szCs w:val="18"/>
                <w:lang w:val="en-GB"/>
              </w:rPr>
              <w:t xml:space="preserve"> model</w:t>
            </w:r>
          </w:p>
        </w:tc>
        <w:tc>
          <w:tcPr>
            <w:tcW w:w="2168" w:type="dxa"/>
          </w:tcPr>
          <w:p w14:paraId="2FC26899" w14:textId="4315D351" w:rsidR="000E3B3D" w:rsidRPr="00E52C09" w:rsidRDefault="000E3B3D" w:rsidP="007841D7">
            <w:pPr>
              <w:rPr>
                <w:sz w:val="18"/>
                <w:szCs w:val="18"/>
                <w:lang w:val="en-GB"/>
              </w:rPr>
            </w:pPr>
            <w:r w:rsidRPr="00E52C09">
              <w:rPr>
                <w:sz w:val="18"/>
                <w:szCs w:val="18"/>
                <w:lang w:val="en-GB"/>
              </w:rPr>
              <w:t>Labour conditions</w:t>
            </w:r>
            <w:r w:rsidR="00181315" w:rsidRPr="00E52C09">
              <w:rPr>
                <w:sz w:val="18"/>
                <w:szCs w:val="18"/>
                <w:lang w:val="en-GB"/>
              </w:rPr>
              <w:t>/societal mission</w:t>
            </w:r>
          </w:p>
        </w:tc>
        <w:tc>
          <w:tcPr>
            <w:tcW w:w="2168" w:type="dxa"/>
          </w:tcPr>
          <w:p w14:paraId="0996009D" w14:textId="5AAD5B48" w:rsidR="000E3B3D" w:rsidRPr="00E52C09" w:rsidRDefault="004B0B76" w:rsidP="00026D93">
            <w:pPr>
              <w:jc w:val="both"/>
              <w:rPr>
                <w:sz w:val="18"/>
                <w:szCs w:val="18"/>
                <w:lang w:val="en-GB"/>
              </w:rPr>
            </w:pPr>
            <w:r w:rsidRPr="00E52C09">
              <w:rPr>
                <w:sz w:val="18"/>
                <w:szCs w:val="18"/>
                <w:lang w:val="en-GB"/>
              </w:rPr>
              <w:t xml:space="preserve">Economic/fiscal impact </w:t>
            </w:r>
          </w:p>
        </w:tc>
      </w:tr>
      <w:tr w:rsidR="00167341" w:rsidRPr="00D2285F" w14:paraId="4B3100F2" w14:textId="77777777" w:rsidTr="000E3B3D">
        <w:tc>
          <w:tcPr>
            <w:tcW w:w="2301" w:type="dxa"/>
          </w:tcPr>
          <w:p w14:paraId="1A165ED5" w14:textId="46367A92" w:rsidR="00167341" w:rsidRPr="00E52C09" w:rsidRDefault="00167341" w:rsidP="007841D7">
            <w:pPr>
              <w:rPr>
                <w:b/>
                <w:sz w:val="18"/>
                <w:szCs w:val="18"/>
                <w:lang w:val="en-GB"/>
              </w:rPr>
            </w:pPr>
            <w:r w:rsidRPr="00E52C09">
              <w:rPr>
                <w:b/>
                <w:sz w:val="18"/>
                <w:szCs w:val="18"/>
                <w:lang w:val="en-GB"/>
              </w:rPr>
              <w:lastRenderedPageBreak/>
              <w:t>Round-trip</w:t>
            </w:r>
            <w:r w:rsidR="007E398A" w:rsidRPr="00E52C09">
              <w:rPr>
                <w:b/>
                <w:sz w:val="18"/>
                <w:szCs w:val="18"/>
                <w:lang w:val="en-GB"/>
              </w:rPr>
              <w:t xml:space="preserve"> or point to point</w:t>
            </w:r>
            <w:r w:rsidRPr="00E52C09">
              <w:rPr>
                <w:b/>
                <w:sz w:val="18"/>
                <w:szCs w:val="18"/>
                <w:lang w:val="en-GB"/>
              </w:rPr>
              <w:t xml:space="preserve"> car sharing (rental service by an organisation)</w:t>
            </w:r>
          </w:p>
        </w:tc>
        <w:tc>
          <w:tcPr>
            <w:tcW w:w="2425" w:type="dxa"/>
          </w:tcPr>
          <w:p w14:paraId="6740C6BA" w14:textId="77777777" w:rsidR="00167341" w:rsidRPr="00E52C09" w:rsidRDefault="00167341" w:rsidP="007841D7">
            <w:pPr>
              <w:rPr>
                <w:sz w:val="18"/>
                <w:szCs w:val="18"/>
                <w:lang w:val="en-GB"/>
              </w:rPr>
            </w:pPr>
          </w:p>
        </w:tc>
        <w:tc>
          <w:tcPr>
            <w:tcW w:w="2168" w:type="dxa"/>
          </w:tcPr>
          <w:p w14:paraId="3B14B3FF" w14:textId="77777777" w:rsidR="00167341" w:rsidRPr="00E52C09" w:rsidRDefault="00167341" w:rsidP="007841D7">
            <w:pPr>
              <w:rPr>
                <w:sz w:val="18"/>
                <w:szCs w:val="18"/>
                <w:lang w:val="en-GB"/>
              </w:rPr>
            </w:pPr>
          </w:p>
        </w:tc>
        <w:tc>
          <w:tcPr>
            <w:tcW w:w="2168" w:type="dxa"/>
          </w:tcPr>
          <w:p w14:paraId="244A2317" w14:textId="77777777" w:rsidR="00167341" w:rsidRPr="00E52C09" w:rsidRDefault="00167341" w:rsidP="00026D93">
            <w:pPr>
              <w:jc w:val="both"/>
              <w:rPr>
                <w:sz w:val="18"/>
                <w:szCs w:val="18"/>
                <w:lang w:val="en-GB"/>
              </w:rPr>
            </w:pPr>
          </w:p>
        </w:tc>
      </w:tr>
      <w:tr w:rsidR="00167341" w:rsidRPr="00D2285F" w14:paraId="6811B377" w14:textId="77777777" w:rsidTr="000E3B3D">
        <w:tc>
          <w:tcPr>
            <w:tcW w:w="2301" w:type="dxa"/>
          </w:tcPr>
          <w:p w14:paraId="242198A7" w14:textId="77E43AA1" w:rsidR="00167341" w:rsidRPr="00E52C09" w:rsidRDefault="00167341" w:rsidP="007841D7">
            <w:pPr>
              <w:rPr>
                <w:sz w:val="18"/>
                <w:szCs w:val="18"/>
                <w:lang w:val="en-GB"/>
              </w:rPr>
            </w:pPr>
            <w:r w:rsidRPr="00E52C09">
              <w:rPr>
                <w:sz w:val="18"/>
                <w:szCs w:val="18"/>
                <w:lang w:val="en-GB"/>
              </w:rPr>
              <w:t xml:space="preserve">Many </w:t>
            </w:r>
            <w:r w:rsidR="007841D7" w:rsidRPr="007841D7">
              <w:rPr>
                <w:sz w:val="18"/>
                <w:szCs w:val="18"/>
                <w:lang w:val="en-GB"/>
              </w:rPr>
              <w:t xml:space="preserve">for profit oriented enterprises </w:t>
            </w:r>
            <w:r w:rsidR="007E398A" w:rsidRPr="00E52C09">
              <w:rPr>
                <w:sz w:val="18"/>
                <w:szCs w:val="18"/>
                <w:lang w:val="en-GB"/>
              </w:rPr>
              <w:t>(Tesla, BMW-Sixt, Daimler AG</w:t>
            </w:r>
            <w:r w:rsidR="00645A35" w:rsidRPr="00E52C09">
              <w:rPr>
                <w:sz w:val="18"/>
                <w:szCs w:val="18"/>
                <w:lang w:val="en-GB"/>
              </w:rPr>
              <w:t>, Ubeeqo</w:t>
            </w:r>
            <w:r w:rsidR="00C63BA0" w:rsidRPr="00E52C09">
              <w:rPr>
                <w:sz w:val="18"/>
                <w:szCs w:val="18"/>
                <w:lang w:val="en-GB"/>
              </w:rPr>
              <w:t>, Wibee (Suzuki)</w:t>
            </w:r>
            <w:r w:rsidR="007E398A" w:rsidRPr="00E52C09">
              <w:rPr>
                <w:sz w:val="18"/>
                <w:szCs w:val="18"/>
                <w:lang w:val="en-GB"/>
              </w:rPr>
              <w:t>)</w:t>
            </w:r>
          </w:p>
        </w:tc>
        <w:tc>
          <w:tcPr>
            <w:tcW w:w="2425" w:type="dxa"/>
          </w:tcPr>
          <w:p w14:paraId="37EA0BB2" w14:textId="6349A7C2" w:rsidR="00167341" w:rsidRPr="00E52C09" w:rsidRDefault="00B37A34" w:rsidP="007841D7">
            <w:pPr>
              <w:rPr>
                <w:sz w:val="18"/>
                <w:szCs w:val="18"/>
                <w:lang w:val="en-GB"/>
              </w:rPr>
            </w:pPr>
            <w:r w:rsidRPr="00E52C09">
              <w:rPr>
                <w:sz w:val="18"/>
                <w:szCs w:val="18"/>
                <w:lang w:val="en-GB"/>
              </w:rPr>
              <w:t>“In-house” for-profit investment by car companies/car rental companies</w:t>
            </w:r>
          </w:p>
        </w:tc>
        <w:tc>
          <w:tcPr>
            <w:tcW w:w="2168" w:type="dxa"/>
          </w:tcPr>
          <w:p w14:paraId="28CF7B04" w14:textId="77777777" w:rsidR="00167341" w:rsidRPr="00E52C09" w:rsidRDefault="00167341" w:rsidP="007841D7">
            <w:pPr>
              <w:rPr>
                <w:sz w:val="18"/>
                <w:szCs w:val="18"/>
                <w:lang w:val="en-GB"/>
              </w:rPr>
            </w:pPr>
          </w:p>
        </w:tc>
        <w:tc>
          <w:tcPr>
            <w:tcW w:w="2168" w:type="dxa"/>
          </w:tcPr>
          <w:p w14:paraId="3AAF09A4" w14:textId="77777777" w:rsidR="00167341" w:rsidRPr="00E52C09" w:rsidRDefault="00167341" w:rsidP="00026D93">
            <w:pPr>
              <w:jc w:val="both"/>
              <w:rPr>
                <w:sz w:val="18"/>
                <w:szCs w:val="18"/>
                <w:lang w:val="en-GB"/>
              </w:rPr>
            </w:pPr>
          </w:p>
        </w:tc>
      </w:tr>
      <w:tr w:rsidR="00167341" w:rsidRPr="00D2285F" w14:paraId="042DF38C" w14:textId="77777777" w:rsidTr="000E3B3D">
        <w:tc>
          <w:tcPr>
            <w:tcW w:w="2301" w:type="dxa"/>
          </w:tcPr>
          <w:p w14:paraId="47B4E8EA" w14:textId="631CA1C2" w:rsidR="00167341" w:rsidRPr="007841D7" w:rsidRDefault="007841D7" w:rsidP="007841D7">
            <w:pPr>
              <w:rPr>
                <w:sz w:val="18"/>
                <w:szCs w:val="18"/>
              </w:rPr>
            </w:pPr>
            <w:r w:rsidRPr="007841D7">
              <w:rPr>
                <w:sz w:val="18"/>
                <w:szCs w:val="18"/>
              </w:rPr>
              <w:t xml:space="preserve">Non-profit </w:t>
            </w:r>
            <w:r w:rsidR="007E398A" w:rsidRPr="007841D7">
              <w:rPr>
                <w:sz w:val="18"/>
                <w:szCs w:val="18"/>
              </w:rPr>
              <w:t>provider: Cambio/e-cambio</w:t>
            </w:r>
          </w:p>
        </w:tc>
        <w:tc>
          <w:tcPr>
            <w:tcW w:w="2425" w:type="dxa"/>
          </w:tcPr>
          <w:p w14:paraId="02582AFC" w14:textId="14F2937E" w:rsidR="00167341" w:rsidRPr="00E52C09" w:rsidRDefault="00F7612B" w:rsidP="007841D7">
            <w:pPr>
              <w:rPr>
                <w:sz w:val="18"/>
                <w:szCs w:val="18"/>
                <w:lang w:val="en-GB"/>
              </w:rPr>
            </w:pPr>
            <w:r w:rsidRPr="00E52C09">
              <w:rPr>
                <w:sz w:val="18"/>
                <w:szCs w:val="18"/>
                <w:lang w:val="en-GB"/>
              </w:rPr>
              <w:t>Asbl; p</w:t>
            </w:r>
            <w:r w:rsidR="007E398A" w:rsidRPr="00E52C09">
              <w:rPr>
                <w:sz w:val="18"/>
                <w:szCs w:val="18"/>
                <w:lang w:val="en-GB"/>
              </w:rPr>
              <w:t>artnership with the Brussels authorities</w:t>
            </w:r>
            <w:r w:rsidR="009944F3" w:rsidRPr="00E52C09">
              <w:rPr>
                <w:sz w:val="18"/>
                <w:szCs w:val="18"/>
                <w:lang w:val="en-GB"/>
              </w:rPr>
              <w:t xml:space="preserve"> (initiative of taxistop)</w:t>
            </w:r>
            <w:r w:rsidR="00DA6D0B" w:rsidRPr="00E52C09">
              <w:rPr>
                <w:sz w:val="18"/>
                <w:szCs w:val="18"/>
                <w:lang w:val="en-GB"/>
              </w:rPr>
              <w:t>; profitable</w:t>
            </w:r>
            <w:r w:rsidR="00DA6D0B" w:rsidRPr="00E52C09">
              <w:rPr>
                <w:rStyle w:val="FootnoteReference"/>
                <w:sz w:val="18"/>
                <w:szCs w:val="18"/>
                <w:lang w:val="en-GB"/>
              </w:rPr>
              <w:footnoteReference w:id="10"/>
            </w:r>
          </w:p>
        </w:tc>
        <w:tc>
          <w:tcPr>
            <w:tcW w:w="2168" w:type="dxa"/>
          </w:tcPr>
          <w:p w14:paraId="0B75AE16" w14:textId="2477D3F0" w:rsidR="00167341" w:rsidRPr="00E52C09" w:rsidRDefault="00181315" w:rsidP="007841D7">
            <w:pPr>
              <w:rPr>
                <w:sz w:val="18"/>
                <w:szCs w:val="18"/>
                <w:lang w:val="en-GB"/>
              </w:rPr>
            </w:pPr>
            <w:r w:rsidRPr="00E52C09">
              <w:rPr>
                <w:sz w:val="18"/>
                <w:szCs w:val="18"/>
                <w:lang w:val="en-GB"/>
              </w:rPr>
              <w:t xml:space="preserve">Mission driven </w:t>
            </w:r>
            <w:r w:rsidR="00EA6731" w:rsidRPr="00E52C09">
              <w:rPr>
                <w:sz w:val="18"/>
                <w:szCs w:val="18"/>
                <w:lang w:val="en-GB"/>
              </w:rPr>
              <w:t>organisation</w:t>
            </w:r>
            <w:r w:rsidRPr="00E52C09">
              <w:rPr>
                <w:sz w:val="18"/>
                <w:szCs w:val="18"/>
                <w:lang w:val="en-GB"/>
              </w:rPr>
              <w:t>; can be compared to “Mobility” (Switzerland) who offers also electric cars and cars in areas with less users</w:t>
            </w:r>
            <w:r w:rsidRPr="00E52C09">
              <w:rPr>
                <w:rStyle w:val="FootnoteReference"/>
                <w:sz w:val="18"/>
                <w:szCs w:val="18"/>
                <w:lang w:val="en-GB"/>
              </w:rPr>
              <w:footnoteReference w:id="11"/>
            </w:r>
          </w:p>
        </w:tc>
        <w:tc>
          <w:tcPr>
            <w:tcW w:w="2168" w:type="dxa"/>
          </w:tcPr>
          <w:p w14:paraId="3CA43FBC" w14:textId="77777777" w:rsidR="00167341" w:rsidRPr="00E52C09" w:rsidRDefault="00167341" w:rsidP="00026D93">
            <w:pPr>
              <w:jc w:val="both"/>
              <w:rPr>
                <w:sz w:val="18"/>
                <w:szCs w:val="18"/>
                <w:lang w:val="en-GB"/>
              </w:rPr>
            </w:pPr>
          </w:p>
        </w:tc>
      </w:tr>
      <w:tr w:rsidR="007E398A" w:rsidRPr="00D2285F" w14:paraId="284F452C" w14:textId="77777777" w:rsidTr="000E3B3D">
        <w:tc>
          <w:tcPr>
            <w:tcW w:w="2301" w:type="dxa"/>
          </w:tcPr>
          <w:p w14:paraId="33CC8067" w14:textId="5C8C56EA" w:rsidR="007E398A" w:rsidRPr="00E52C09" w:rsidRDefault="007841D7" w:rsidP="007841D7">
            <w:pPr>
              <w:pStyle w:val="FootnoteText"/>
              <w:rPr>
                <w:sz w:val="18"/>
                <w:szCs w:val="18"/>
                <w:lang w:val="en-GB"/>
              </w:rPr>
            </w:pPr>
            <w:r>
              <w:rPr>
                <w:sz w:val="18"/>
                <w:szCs w:val="18"/>
                <w:lang w:val="en-GB"/>
              </w:rPr>
              <w:t>F</w:t>
            </w:r>
            <w:r w:rsidRPr="00A809A7">
              <w:rPr>
                <w:sz w:val="18"/>
                <w:szCs w:val="18"/>
                <w:lang w:val="en-GB"/>
              </w:rPr>
              <w:t>or profit oriented e</w:t>
            </w:r>
            <w:r>
              <w:rPr>
                <w:sz w:val="18"/>
                <w:szCs w:val="18"/>
                <w:lang w:val="en-GB"/>
              </w:rPr>
              <w:t xml:space="preserve">nterprise provider </w:t>
            </w:r>
            <w:r w:rsidR="007E398A" w:rsidRPr="00E52C09">
              <w:rPr>
                <w:sz w:val="18"/>
                <w:szCs w:val="18"/>
                <w:lang w:val="en-GB"/>
              </w:rPr>
              <w:t>of electric cars only : Zen car</w:t>
            </w:r>
          </w:p>
        </w:tc>
        <w:tc>
          <w:tcPr>
            <w:tcW w:w="2425" w:type="dxa"/>
          </w:tcPr>
          <w:p w14:paraId="4766B5C7" w14:textId="5BE8DE19" w:rsidR="007E398A" w:rsidRPr="00E52C09" w:rsidRDefault="007E398A" w:rsidP="007841D7">
            <w:pPr>
              <w:rPr>
                <w:sz w:val="18"/>
                <w:szCs w:val="18"/>
                <w:lang w:val="en-GB"/>
              </w:rPr>
            </w:pPr>
            <w:r w:rsidRPr="00E52C09">
              <w:rPr>
                <w:sz w:val="18"/>
                <w:szCs w:val="18"/>
                <w:lang w:val="en-GB"/>
              </w:rPr>
              <w:t>Subsidy from the Brussels Region</w:t>
            </w:r>
            <w:r w:rsidR="00DA6D0B" w:rsidRPr="00E52C09">
              <w:rPr>
                <w:sz w:val="18"/>
                <w:szCs w:val="18"/>
                <w:lang w:val="en-GB"/>
              </w:rPr>
              <w:t xml:space="preserve"> (to check); seems to become profitable now</w:t>
            </w:r>
            <w:r w:rsidR="00DA6D0B" w:rsidRPr="00E52C09">
              <w:rPr>
                <w:rStyle w:val="FootnoteReference"/>
                <w:sz w:val="18"/>
                <w:szCs w:val="18"/>
                <w:lang w:val="en-GB"/>
              </w:rPr>
              <w:footnoteReference w:id="12"/>
            </w:r>
          </w:p>
        </w:tc>
        <w:tc>
          <w:tcPr>
            <w:tcW w:w="2168" w:type="dxa"/>
          </w:tcPr>
          <w:p w14:paraId="4A585C46" w14:textId="77777777" w:rsidR="007E398A" w:rsidRPr="00E52C09" w:rsidRDefault="007E398A" w:rsidP="007841D7">
            <w:pPr>
              <w:rPr>
                <w:sz w:val="18"/>
                <w:szCs w:val="18"/>
                <w:lang w:val="en-GB"/>
              </w:rPr>
            </w:pPr>
          </w:p>
        </w:tc>
        <w:tc>
          <w:tcPr>
            <w:tcW w:w="2168" w:type="dxa"/>
          </w:tcPr>
          <w:p w14:paraId="3AD8C01F" w14:textId="77777777" w:rsidR="007E398A" w:rsidRPr="00E52C09" w:rsidRDefault="007E398A" w:rsidP="00026D93">
            <w:pPr>
              <w:jc w:val="both"/>
              <w:rPr>
                <w:sz w:val="18"/>
                <w:szCs w:val="18"/>
                <w:lang w:val="en-GB"/>
              </w:rPr>
            </w:pPr>
          </w:p>
        </w:tc>
      </w:tr>
      <w:tr w:rsidR="00B95FDF" w:rsidRPr="00D2285F" w14:paraId="590EA506" w14:textId="77777777" w:rsidTr="000E3B3D">
        <w:tc>
          <w:tcPr>
            <w:tcW w:w="2301" w:type="dxa"/>
          </w:tcPr>
          <w:p w14:paraId="4DBF4003" w14:textId="7289875C" w:rsidR="00B95FDF" w:rsidRPr="00E52C09" w:rsidRDefault="007841D7" w:rsidP="007841D7">
            <w:pPr>
              <w:rPr>
                <w:sz w:val="18"/>
                <w:szCs w:val="18"/>
                <w:lang w:val="en-GB"/>
              </w:rPr>
            </w:pPr>
            <w:r>
              <w:rPr>
                <w:sz w:val="18"/>
                <w:szCs w:val="18"/>
                <w:lang w:val="en-GB"/>
              </w:rPr>
              <w:t>F</w:t>
            </w:r>
            <w:r w:rsidRPr="00A809A7">
              <w:rPr>
                <w:sz w:val="18"/>
                <w:szCs w:val="18"/>
                <w:lang w:val="en-GB"/>
              </w:rPr>
              <w:t>or profit oriented e</w:t>
            </w:r>
            <w:r>
              <w:rPr>
                <w:sz w:val="18"/>
                <w:szCs w:val="18"/>
                <w:lang w:val="en-GB"/>
              </w:rPr>
              <w:t xml:space="preserve">nterprise </w:t>
            </w:r>
            <w:r w:rsidR="00B95FDF" w:rsidRPr="00E52C09">
              <w:rPr>
                <w:sz w:val="18"/>
                <w:szCs w:val="18"/>
                <w:lang w:val="en-GB"/>
              </w:rPr>
              <w:t>provider of electric scooters : Scooty</w:t>
            </w:r>
          </w:p>
        </w:tc>
        <w:tc>
          <w:tcPr>
            <w:tcW w:w="2425" w:type="dxa"/>
          </w:tcPr>
          <w:p w14:paraId="3D07A1E9" w14:textId="77777777" w:rsidR="00B95FDF" w:rsidRPr="00E52C09" w:rsidRDefault="00B95FDF" w:rsidP="007841D7">
            <w:pPr>
              <w:rPr>
                <w:sz w:val="18"/>
                <w:szCs w:val="18"/>
                <w:lang w:val="en-GB"/>
              </w:rPr>
            </w:pPr>
          </w:p>
        </w:tc>
        <w:tc>
          <w:tcPr>
            <w:tcW w:w="2168" w:type="dxa"/>
          </w:tcPr>
          <w:p w14:paraId="68DB33EB" w14:textId="77777777" w:rsidR="00B95FDF" w:rsidRPr="00E52C09" w:rsidRDefault="00B95FDF" w:rsidP="007841D7">
            <w:pPr>
              <w:rPr>
                <w:sz w:val="18"/>
                <w:szCs w:val="18"/>
                <w:lang w:val="en-GB"/>
              </w:rPr>
            </w:pPr>
          </w:p>
        </w:tc>
        <w:tc>
          <w:tcPr>
            <w:tcW w:w="2168" w:type="dxa"/>
          </w:tcPr>
          <w:p w14:paraId="3C63BB21" w14:textId="77777777" w:rsidR="00B95FDF" w:rsidRPr="00E52C09" w:rsidRDefault="00B95FDF" w:rsidP="00026D93">
            <w:pPr>
              <w:jc w:val="both"/>
              <w:rPr>
                <w:sz w:val="18"/>
                <w:szCs w:val="18"/>
                <w:lang w:val="en-GB"/>
              </w:rPr>
            </w:pPr>
          </w:p>
        </w:tc>
      </w:tr>
      <w:tr w:rsidR="007D7822" w:rsidRPr="00D2285F" w14:paraId="2C8EBB53" w14:textId="77777777" w:rsidTr="000E3B3D">
        <w:tc>
          <w:tcPr>
            <w:tcW w:w="2301" w:type="dxa"/>
          </w:tcPr>
          <w:p w14:paraId="0ECB9F1F" w14:textId="07CB818D" w:rsidR="007D7822" w:rsidRPr="00E52C09" w:rsidRDefault="00167341" w:rsidP="007841D7">
            <w:pPr>
              <w:rPr>
                <w:b/>
                <w:sz w:val="18"/>
                <w:szCs w:val="18"/>
                <w:lang w:val="en-GB"/>
              </w:rPr>
            </w:pPr>
            <w:r w:rsidRPr="00E52C09">
              <w:rPr>
                <w:b/>
                <w:sz w:val="18"/>
                <w:szCs w:val="18"/>
                <w:lang w:val="en-GB"/>
              </w:rPr>
              <w:t xml:space="preserve">Peer-to-peer car sharing </w:t>
            </w:r>
          </w:p>
        </w:tc>
        <w:tc>
          <w:tcPr>
            <w:tcW w:w="2425" w:type="dxa"/>
          </w:tcPr>
          <w:p w14:paraId="34A4324B" w14:textId="77777777" w:rsidR="007D7822" w:rsidRPr="00E52C09" w:rsidRDefault="007D7822" w:rsidP="007841D7">
            <w:pPr>
              <w:rPr>
                <w:sz w:val="18"/>
                <w:szCs w:val="18"/>
                <w:lang w:val="en-GB"/>
              </w:rPr>
            </w:pPr>
          </w:p>
        </w:tc>
        <w:tc>
          <w:tcPr>
            <w:tcW w:w="2168" w:type="dxa"/>
          </w:tcPr>
          <w:p w14:paraId="1A2A2C68" w14:textId="77777777" w:rsidR="007D7822" w:rsidRPr="00E52C09" w:rsidRDefault="007D7822" w:rsidP="007841D7">
            <w:pPr>
              <w:rPr>
                <w:sz w:val="18"/>
                <w:szCs w:val="18"/>
                <w:lang w:val="en-GB"/>
              </w:rPr>
            </w:pPr>
          </w:p>
        </w:tc>
        <w:tc>
          <w:tcPr>
            <w:tcW w:w="2168" w:type="dxa"/>
          </w:tcPr>
          <w:p w14:paraId="5EF65E5B" w14:textId="77777777" w:rsidR="007D7822" w:rsidRPr="00E52C09" w:rsidRDefault="007D7822" w:rsidP="00026D93">
            <w:pPr>
              <w:jc w:val="both"/>
              <w:rPr>
                <w:sz w:val="18"/>
                <w:szCs w:val="18"/>
                <w:lang w:val="en-GB"/>
              </w:rPr>
            </w:pPr>
          </w:p>
        </w:tc>
      </w:tr>
      <w:tr w:rsidR="007D7822" w:rsidRPr="00D2285F" w14:paraId="1F756EE1" w14:textId="77777777" w:rsidTr="000E3B3D">
        <w:tc>
          <w:tcPr>
            <w:tcW w:w="2301" w:type="dxa"/>
          </w:tcPr>
          <w:p w14:paraId="536470DA" w14:textId="1A25C616" w:rsidR="007D7822" w:rsidRPr="00E52C09" w:rsidRDefault="007D7822" w:rsidP="007841D7">
            <w:pPr>
              <w:rPr>
                <w:sz w:val="18"/>
                <w:szCs w:val="18"/>
                <w:lang w:val="en-GB"/>
              </w:rPr>
            </w:pPr>
            <w:r w:rsidRPr="00E52C09">
              <w:rPr>
                <w:sz w:val="18"/>
                <w:szCs w:val="18"/>
                <w:lang w:val="en-GB"/>
              </w:rPr>
              <w:t>Cozycar</w:t>
            </w:r>
          </w:p>
        </w:tc>
        <w:tc>
          <w:tcPr>
            <w:tcW w:w="2425" w:type="dxa"/>
          </w:tcPr>
          <w:p w14:paraId="4F4A35C8" w14:textId="6A857E84" w:rsidR="007D7822" w:rsidRPr="00E52C09" w:rsidRDefault="007D7822" w:rsidP="007841D7">
            <w:pPr>
              <w:rPr>
                <w:sz w:val="18"/>
                <w:szCs w:val="18"/>
                <w:lang w:val="en-GB"/>
              </w:rPr>
            </w:pPr>
            <w:r w:rsidRPr="00E52C09">
              <w:rPr>
                <w:sz w:val="18"/>
                <w:szCs w:val="18"/>
                <w:lang w:val="en-GB"/>
              </w:rPr>
              <w:t>Not for profit (asbl)</w:t>
            </w:r>
            <w:r w:rsidR="009944F3" w:rsidRPr="00E52C09">
              <w:rPr>
                <w:sz w:val="18"/>
                <w:szCs w:val="18"/>
                <w:lang w:val="en-GB"/>
              </w:rPr>
              <w:t>, initiative of taxistop</w:t>
            </w:r>
          </w:p>
        </w:tc>
        <w:tc>
          <w:tcPr>
            <w:tcW w:w="2168" w:type="dxa"/>
          </w:tcPr>
          <w:p w14:paraId="6CFE2AA5" w14:textId="77777777" w:rsidR="007D7822" w:rsidRPr="00E52C09" w:rsidRDefault="007D7822" w:rsidP="007841D7">
            <w:pPr>
              <w:rPr>
                <w:sz w:val="18"/>
                <w:szCs w:val="18"/>
                <w:lang w:val="en-GB"/>
              </w:rPr>
            </w:pPr>
          </w:p>
        </w:tc>
        <w:tc>
          <w:tcPr>
            <w:tcW w:w="2168" w:type="dxa"/>
          </w:tcPr>
          <w:p w14:paraId="6DB6F8D8" w14:textId="60E90690" w:rsidR="007D7822" w:rsidRPr="00E52C09" w:rsidRDefault="007D7822" w:rsidP="00026D93">
            <w:pPr>
              <w:jc w:val="both"/>
              <w:rPr>
                <w:sz w:val="18"/>
                <w:szCs w:val="18"/>
                <w:lang w:val="en-GB"/>
              </w:rPr>
            </w:pPr>
          </w:p>
        </w:tc>
      </w:tr>
      <w:tr w:rsidR="002D59D5" w:rsidRPr="00E52C09" w14:paraId="3C0F7406" w14:textId="77777777" w:rsidTr="000E3B3D">
        <w:tc>
          <w:tcPr>
            <w:tcW w:w="2301" w:type="dxa"/>
          </w:tcPr>
          <w:p w14:paraId="489A67E3" w14:textId="661ACA36" w:rsidR="002D59D5" w:rsidRPr="00E52C09" w:rsidRDefault="00867533" w:rsidP="007841D7">
            <w:pPr>
              <w:rPr>
                <w:sz w:val="18"/>
                <w:szCs w:val="18"/>
                <w:lang w:val="en-GB"/>
              </w:rPr>
            </w:pPr>
            <w:r w:rsidRPr="00E52C09">
              <w:rPr>
                <w:sz w:val="18"/>
                <w:szCs w:val="18"/>
                <w:lang w:val="en-GB"/>
              </w:rPr>
              <w:t>Tapazz</w:t>
            </w:r>
          </w:p>
        </w:tc>
        <w:tc>
          <w:tcPr>
            <w:tcW w:w="2425" w:type="dxa"/>
          </w:tcPr>
          <w:p w14:paraId="66904122" w14:textId="601B7E15" w:rsidR="002D59D5" w:rsidRPr="00E52C09" w:rsidRDefault="002D59D5" w:rsidP="007841D7">
            <w:pPr>
              <w:rPr>
                <w:sz w:val="18"/>
                <w:szCs w:val="18"/>
                <w:lang w:val="en-GB"/>
              </w:rPr>
            </w:pPr>
            <w:r w:rsidRPr="00E52C09">
              <w:rPr>
                <w:sz w:val="18"/>
                <w:szCs w:val="18"/>
                <w:lang w:val="en-GB"/>
              </w:rPr>
              <w:t>Cooperative enterprise with one share, one vote (cvba)</w:t>
            </w:r>
            <w:r w:rsidR="00120CE2" w:rsidRPr="00E52C09">
              <w:rPr>
                <w:rStyle w:val="FootnoteReference"/>
                <w:sz w:val="18"/>
                <w:szCs w:val="18"/>
                <w:lang w:val="en-GB"/>
              </w:rPr>
              <w:footnoteReference w:id="13"/>
            </w:r>
            <w:r w:rsidR="001E7EB0" w:rsidRPr="00E52C09">
              <w:rPr>
                <w:sz w:val="18"/>
                <w:szCs w:val="18"/>
                <w:lang w:val="en-GB"/>
              </w:rPr>
              <w:t>; all personal car providers need to be shareholder (100 euro)</w:t>
            </w:r>
            <w:r w:rsidR="00120CE2" w:rsidRPr="00E52C09">
              <w:rPr>
                <w:rStyle w:val="FootnoteReference"/>
                <w:sz w:val="18"/>
                <w:szCs w:val="18"/>
                <w:lang w:val="en-GB"/>
              </w:rPr>
              <w:footnoteReference w:id="14"/>
            </w:r>
          </w:p>
        </w:tc>
        <w:tc>
          <w:tcPr>
            <w:tcW w:w="2168" w:type="dxa"/>
          </w:tcPr>
          <w:p w14:paraId="471FB51B" w14:textId="46C5BF2D" w:rsidR="002D59D5" w:rsidRPr="00E52C09" w:rsidRDefault="00181315" w:rsidP="007841D7">
            <w:pPr>
              <w:rPr>
                <w:sz w:val="18"/>
                <w:szCs w:val="18"/>
                <w:lang w:val="en-GB"/>
              </w:rPr>
            </w:pPr>
            <w:r w:rsidRPr="00E52C09">
              <w:rPr>
                <w:sz w:val="18"/>
                <w:szCs w:val="18"/>
                <w:lang w:val="en-GB"/>
              </w:rPr>
              <w:t>Mission driven company</w:t>
            </w:r>
            <w:r w:rsidR="00502B1E" w:rsidRPr="00E52C09">
              <w:rPr>
                <w:sz w:val="18"/>
                <w:szCs w:val="18"/>
                <w:lang w:val="en-GB"/>
              </w:rPr>
              <w:t>; looking at mobility in general even if at lower profit</w:t>
            </w:r>
          </w:p>
        </w:tc>
        <w:tc>
          <w:tcPr>
            <w:tcW w:w="2168" w:type="dxa"/>
          </w:tcPr>
          <w:p w14:paraId="26739B09" w14:textId="4793AD00" w:rsidR="002D59D5" w:rsidRPr="00E52C09" w:rsidRDefault="004B0B76" w:rsidP="00026D93">
            <w:pPr>
              <w:jc w:val="both"/>
              <w:rPr>
                <w:sz w:val="18"/>
                <w:szCs w:val="18"/>
                <w:lang w:val="en-GB"/>
              </w:rPr>
            </w:pPr>
            <w:r w:rsidRPr="00E52C09">
              <w:rPr>
                <w:sz w:val="18"/>
                <w:szCs w:val="18"/>
                <w:lang w:val="en-GB"/>
              </w:rPr>
              <w:t>Belgian company (Antwerp)</w:t>
            </w:r>
          </w:p>
        </w:tc>
      </w:tr>
      <w:tr w:rsidR="00167341" w:rsidRPr="00E52C09" w14:paraId="051E7096" w14:textId="77777777" w:rsidTr="000E3B3D">
        <w:tc>
          <w:tcPr>
            <w:tcW w:w="2301" w:type="dxa"/>
          </w:tcPr>
          <w:p w14:paraId="241CC0B3" w14:textId="782AF6A3" w:rsidR="00167341" w:rsidRPr="00E52C09" w:rsidRDefault="00F7612B" w:rsidP="007841D7">
            <w:pPr>
              <w:rPr>
                <w:sz w:val="18"/>
                <w:szCs w:val="18"/>
                <w:lang w:val="en-GB"/>
              </w:rPr>
            </w:pPr>
            <w:r w:rsidRPr="00E52C09">
              <w:rPr>
                <w:sz w:val="18"/>
                <w:szCs w:val="18"/>
                <w:lang w:val="en-GB"/>
              </w:rPr>
              <w:t xml:space="preserve">Many </w:t>
            </w:r>
            <w:r w:rsidR="007841D7">
              <w:rPr>
                <w:sz w:val="18"/>
                <w:szCs w:val="18"/>
                <w:lang w:val="en-GB"/>
              </w:rPr>
              <w:t>platforms by f</w:t>
            </w:r>
            <w:r w:rsidR="007841D7" w:rsidRPr="00A809A7">
              <w:rPr>
                <w:sz w:val="18"/>
                <w:szCs w:val="18"/>
                <w:lang w:val="en-GB"/>
              </w:rPr>
              <w:t>or profit oriented e</w:t>
            </w:r>
            <w:r w:rsidR="007841D7">
              <w:rPr>
                <w:sz w:val="18"/>
                <w:szCs w:val="18"/>
                <w:lang w:val="en-GB"/>
              </w:rPr>
              <w:t xml:space="preserve">nterprises </w:t>
            </w:r>
            <w:r w:rsidR="00B37A34" w:rsidRPr="00E52C09">
              <w:rPr>
                <w:sz w:val="18"/>
                <w:szCs w:val="18"/>
                <w:lang w:val="en-GB"/>
              </w:rPr>
              <w:t>(CarAmigo, Drivy</w:t>
            </w:r>
            <w:r w:rsidR="00436CE4" w:rsidRPr="00E52C09">
              <w:rPr>
                <w:sz w:val="18"/>
                <w:szCs w:val="18"/>
                <w:lang w:val="en-GB"/>
              </w:rPr>
              <w:t xml:space="preserve"> (BlablaCar)</w:t>
            </w:r>
            <w:r w:rsidR="00B37A34" w:rsidRPr="00E52C09">
              <w:rPr>
                <w:sz w:val="18"/>
                <w:szCs w:val="18"/>
                <w:lang w:val="en-GB"/>
              </w:rPr>
              <w:t>)</w:t>
            </w:r>
          </w:p>
        </w:tc>
        <w:tc>
          <w:tcPr>
            <w:tcW w:w="2425" w:type="dxa"/>
          </w:tcPr>
          <w:p w14:paraId="7E195111" w14:textId="2344B64A" w:rsidR="00167341" w:rsidRPr="00E52C09" w:rsidRDefault="00861A9B" w:rsidP="007841D7">
            <w:pPr>
              <w:rPr>
                <w:sz w:val="18"/>
                <w:szCs w:val="18"/>
                <w:lang w:val="en-GB"/>
              </w:rPr>
            </w:pPr>
            <w:r w:rsidRPr="00E52C09">
              <w:rPr>
                <w:sz w:val="18"/>
                <w:szCs w:val="18"/>
                <w:lang w:val="en-GB"/>
              </w:rPr>
              <w:t>Mainly venture capital firms</w:t>
            </w:r>
          </w:p>
        </w:tc>
        <w:tc>
          <w:tcPr>
            <w:tcW w:w="2168" w:type="dxa"/>
          </w:tcPr>
          <w:p w14:paraId="2C47E24D" w14:textId="77777777" w:rsidR="00167341" w:rsidRPr="00E52C09" w:rsidRDefault="00167341" w:rsidP="007841D7">
            <w:pPr>
              <w:rPr>
                <w:sz w:val="18"/>
                <w:szCs w:val="18"/>
                <w:lang w:val="en-GB"/>
              </w:rPr>
            </w:pPr>
          </w:p>
        </w:tc>
        <w:tc>
          <w:tcPr>
            <w:tcW w:w="2168" w:type="dxa"/>
          </w:tcPr>
          <w:p w14:paraId="5CC177D1" w14:textId="77777777" w:rsidR="00167341" w:rsidRPr="00E52C09" w:rsidRDefault="00167341" w:rsidP="00026D93">
            <w:pPr>
              <w:jc w:val="both"/>
              <w:rPr>
                <w:sz w:val="18"/>
                <w:szCs w:val="18"/>
                <w:lang w:val="en-GB"/>
              </w:rPr>
            </w:pPr>
          </w:p>
        </w:tc>
      </w:tr>
    </w:tbl>
    <w:p w14:paraId="19262A6F" w14:textId="581BE334" w:rsidR="00B95FDF" w:rsidRPr="00E52C09" w:rsidRDefault="00B95FDF" w:rsidP="00026D93">
      <w:pPr>
        <w:jc w:val="both"/>
        <w:rPr>
          <w:lang w:val="en-GB"/>
        </w:rPr>
      </w:pPr>
    </w:p>
    <w:p w14:paraId="7BCAEDAE" w14:textId="77777777" w:rsidR="000E3B3D" w:rsidRPr="00E52C09" w:rsidRDefault="000E3B3D" w:rsidP="00026D93">
      <w:pPr>
        <w:spacing w:after="0"/>
        <w:jc w:val="both"/>
        <w:rPr>
          <w:lang w:val="en-GB"/>
        </w:rPr>
      </w:pPr>
    </w:p>
    <w:tbl>
      <w:tblPr>
        <w:tblStyle w:val="TableGrid"/>
        <w:tblW w:w="0" w:type="auto"/>
        <w:tblLook w:val="04A0" w:firstRow="1" w:lastRow="0" w:firstColumn="1" w:lastColumn="0" w:noHBand="0" w:noVBand="1"/>
      </w:tblPr>
      <w:tblGrid>
        <w:gridCol w:w="2301"/>
        <w:gridCol w:w="2425"/>
        <w:gridCol w:w="2168"/>
        <w:gridCol w:w="2168"/>
      </w:tblGrid>
      <w:tr w:rsidR="00B95FDF" w:rsidRPr="00E52C09" w14:paraId="6C9677D0" w14:textId="77777777" w:rsidTr="00502B1E">
        <w:tc>
          <w:tcPr>
            <w:tcW w:w="2301" w:type="dxa"/>
          </w:tcPr>
          <w:p w14:paraId="4F65948E" w14:textId="77777777" w:rsidR="00B95FDF" w:rsidRPr="00E52C09" w:rsidRDefault="00B95FDF" w:rsidP="00026D93">
            <w:pPr>
              <w:jc w:val="both"/>
              <w:rPr>
                <w:sz w:val="18"/>
                <w:szCs w:val="18"/>
                <w:lang w:val="en-GB"/>
              </w:rPr>
            </w:pPr>
          </w:p>
        </w:tc>
        <w:tc>
          <w:tcPr>
            <w:tcW w:w="2425" w:type="dxa"/>
          </w:tcPr>
          <w:p w14:paraId="0700DCF6" w14:textId="77777777" w:rsidR="00B95FDF" w:rsidRPr="00E52C09" w:rsidRDefault="00B95FDF" w:rsidP="00026D93">
            <w:pPr>
              <w:jc w:val="both"/>
              <w:rPr>
                <w:sz w:val="18"/>
                <w:szCs w:val="18"/>
                <w:lang w:val="en-GB"/>
              </w:rPr>
            </w:pPr>
            <w:r w:rsidRPr="00E52C09">
              <w:rPr>
                <w:sz w:val="18"/>
                <w:szCs w:val="18"/>
                <w:lang w:val="en-GB"/>
              </w:rPr>
              <w:t>Business model</w:t>
            </w:r>
          </w:p>
        </w:tc>
        <w:tc>
          <w:tcPr>
            <w:tcW w:w="2168" w:type="dxa"/>
          </w:tcPr>
          <w:p w14:paraId="472986E2" w14:textId="19332750" w:rsidR="00B95FDF" w:rsidRPr="00E52C09" w:rsidRDefault="00B95FDF" w:rsidP="00026D93">
            <w:pPr>
              <w:jc w:val="both"/>
              <w:rPr>
                <w:sz w:val="18"/>
                <w:szCs w:val="18"/>
                <w:lang w:val="en-GB"/>
              </w:rPr>
            </w:pPr>
            <w:r w:rsidRPr="00E52C09">
              <w:rPr>
                <w:sz w:val="18"/>
                <w:szCs w:val="18"/>
                <w:lang w:val="en-GB"/>
              </w:rPr>
              <w:t>Labour conditions</w:t>
            </w:r>
            <w:r w:rsidR="006975EE" w:rsidRPr="00E52C09">
              <w:rPr>
                <w:sz w:val="18"/>
                <w:szCs w:val="18"/>
                <w:lang w:val="en-GB"/>
              </w:rPr>
              <w:t>/societal mission</w:t>
            </w:r>
          </w:p>
        </w:tc>
        <w:tc>
          <w:tcPr>
            <w:tcW w:w="2168" w:type="dxa"/>
          </w:tcPr>
          <w:p w14:paraId="1F286AD0" w14:textId="77777777" w:rsidR="00B95FDF" w:rsidRPr="00E52C09" w:rsidRDefault="00B95FDF" w:rsidP="00026D93">
            <w:pPr>
              <w:jc w:val="both"/>
              <w:rPr>
                <w:sz w:val="18"/>
                <w:szCs w:val="18"/>
                <w:lang w:val="en-GB"/>
              </w:rPr>
            </w:pPr>
            <w:r w:rsidRPr="00E52C09">
              <w:rPr>
                <w:sz w:val="18"/>
                <w:szCs w:val="18"/>
                <w:lang w:val="en-GB"/>
              </w:rPr>
              <w:t>Taxes/regulatory compliance</w:t>
            </w:r>
          </w:p>
        </w:tc>
      </w:tr>
      <w:tr w:rsidR="00B95FDF" w:rsidRPr="00E52C09" w14:paraId="0365F5DC" w14:textId="77777777" w:rsidTr="00502B1E">
        <w:tc>
          <w:tcPr>
            <w:tcW w:w="2301" w:type="dxa"/>
          </w:tcPr>
          <w:p w14:paraId="47D823D7" w14:textId="63D28D02" w:rsidR="00B95FDF" w:rsidRPr="00E52C09" w:rsidRDefault="00B70CCE" w:rsidP="00026D93">
            <w:pPr>
              <w:jc w:val="both"/>
              <w:rPr>
                <w:b/>
                <w:sz w:val="18"/>
                <w:szCs w:val="18"/>
                <w:lang w:val="en-GB"/>
              </w:rPr>
            </w:pPr>
            <w:r w:rsidRPr="00E52C09">
              <w:rPr>
                <w:b/>
                <w:sz w:val="18"/>
                <w:szCs w:val="18"/>
                <w:lang w:val="en-GB"/>
              </w:rPr>
              <w:lastRenderedPageBreak/>
              <w:t>Internet application based taxi service</w:t>
            </w:r>
          </w:p>
        </w:tc>
        <w:tc>
          <w:tcPr>
            <w:tcW w:w="2425" w:type="dxa"/>
          </w:tcPr>
          <w:p w14:paraId="49E3BC35" w14:textId="77777777" w:rsidR="00B95FDF" w:rsidRPr="00E52C09" w:rsidRDefault="00B95FDF" w:rsidP="00026D93">
            <w:pPr>
              <w:jc w:val="both"/>
              <w:rPr>
                <w:sz w:val="18"/>
                <w:szCs w:val="18"/>
                <w:lang w:val="en-GB"/>
              </w:rPr>
            </w:pPr>
          </w:p>
        </w:tc>
        <w:tc>
          <w:tcPr>
            <w:tcW w:w="2168" w:type="dxa"/>
          </w:tcPr>
          <w:p w14:paraId="40B81392" w14:textId="77777777" w:rsidR="00B95FDF" w:rsidRPr="00E52C09" w:rsidRDefault="00B95FDF" w:rsidP="00026D93">
            <w:pPr>
              <w:jc w:val="both"/>
              <w:rPr>
                <w:sz w:val="18"/>
                <w:szCs w:val="18"/>
                <w:lang w:val="en-GB"/>
              </w:rPr>
            </w:pPr>
          </w:p>
        </w:tc>
        <w:tc>
          <w:tcPr>
            <w:tcW w:w="2168" w:type="dxa"/>
          </w:tcPr>
          <w:p w14:paraId="70D3AB77" w14:textId="77777777" w:rsidR="00B95FDF" w:rsidRPr="00E52C09" w:rsidRDefault="00B95FDF" w:rsidP="00026D93">
            <w:pPr>
              <w:jc w:val="both"/>
              <w:rPr>
                <w:sz w:val="18"/>
                <w:szCs w:val="18"/>
                <w:lang w:val="en-GB"/>
              </w:rPr>
            </w:pPr>
          </w:p>
        </w:tc>
      </w:tr>
      <w:tr w:rsidR="00B95FDF" w:rsidRPr="00D2285F" w14:paraId="2F1CD060" w14:textId="77777777" w:rsidTr="00E84450">
        <w:tc>
          <w:tcPr>
            <w:tcW w:w="2301" w:type="dxa"/>
          </w:tcPr>
          <w:p w14:paraId="7995B5AF" w14:textId="77777777" w:rsidR="00B95FDF" w:rsidRPr="00E52C09" w:rsidRDefault="00B95FDF" w:rsidP="00026D93">
            <w:pPr>
              <w:jc w:val="both"/>
              <w:rPr>
                <w:sz w:val="18"/>
                <w:szCs w:val="18"/>
                <w:lang w:val="en-GB"/>
              </w:rPr>
            </w:pPr>
            <w:r w:rsidRPr="00E52C09">
              <w:rPr>
                <w:sz w:val="18"/>
                <w:szCs w:val="18"/>
                <w:lang w:val="en-GB"/>
              </w:rPr>
              <w:t>Uber taxi service (Uber X)</w:t>
            </w:r>
          </w:p>
        </w:tc>
        <w:tc>
          <w:tcPr>
            <w:tcW w:w="2425" w:type="dxa"/>
          </w:tcPr>
          <w:p w14:paraId="7F6806B0" w14:textId="51D4D222" w:rsidR="00B95FDF" w:rsidRPr="00E52C09" w:rsidRDefault="00B95FDF" w:rsidP="00026D93">
            <w:pPr>
              <w:jc w:val="both"/>
              <w:rPr>
                <w:sz w:val="18"/>
                <w:szCs w:val="18"/>
                <w:lang w:val="en-GB"/>
              </w:rPr>
            </w:pPr>
            <w:r w:rsidRPr="00E52C09">
              <w:rPr>
                <w:sz w:val="18"/>
                <w:szCs w:val="18"/>
                <w:lang w:val="en-GB"/>
              </w:rPr>
              <w:t>For profit</w:t>
            </w:r>
            <w:r w:rsidR="00A753AC" w:rsidRPr="00E52C09">
              <w:rPr>
                <w:sz w:val="18"/>
                <w:szCs w:val="18"/>
                <w:lang w:val="en-GB"/>
              </w:rPr>
              <w:t xml:space="preserve"> oriented enterprise (SPRL) </w:t>
            </w:r>
            <w:r w:rsidRPr="00E52C09">
              <w:rPr>
                <w:sz w:val="18"/>
                <w:szCs w:val="18"/>
                <w:lang w:val="en-GB"/>
              </w:rPr>
              <w:t>; 20% commission on each ride</w:t>
            </w:r>
          </w:p>
        </w:tc>
        <w:tc>
          <w:tcPr>
            <w:tcW w:w="2168" w:type="dxa"/>
            <w:shd w:val="clear" w:color="auto" w:fill="auto"/>
          </w:tcPr>
          <w:p w14:paraId="54D5818D" w14:textId="77777777" w:rsidR="00B95FDF" w:rsidRPr="00E52C09" w:rsidRDefault="00B95FDF" w:rsidP="00026D93">
            <w:pPr>
              <w:jc w:val="both"/>
              <w:rPr>
                <w:sz w:val="18"/>
                <w:szCs w:val="18"/>
                <w:lang w:val="en-GB"/>
              </w:rPr>
            </w:pPr>
            <w:r w:rsidRPr="00E52C09">
              <w:rPr>
                <w:sz w:val="18"/>
                <w:szCs w:val="18"/>
                <w:lang w:val="en-GB"/>
              </w:rPr>
              <w:t>Uber sets the price as a regular employer, but offers no minimum wage, no unemployment benefits, no social insurance (which allows Uber to pay higher earnings per hour</w:t>
            </w:r>
            <w:r w:rsidRPr="00E52C09">
              <w:rPr>
                <w:rStyle w:val="FootnoteReference"/>
                <w:sz w:val="18"/>
                <w:szCs w:val="18"/>
                <w:lang w:val="en-GB"/>
              </w:rPr>
              <w:footnoteReference w:id="15"/>
            </w:r>
            <w:r w:rsidRPr="00E52C09">
              <w:rPr>
                <w:sz w:val="18"/>
                <w:szCs w:val="18"/>
                <w:lang w:val="en-GB"/>
              </w:rPr>
              <w:t xml:space="preserve">) </w:t>
            </w:r>
          </w:p>
        </w:tc>
        <w:tc>
          <w:tcPr>
            <w:tcW w:w="2168" w:type="dxa"/>
          </w:tcPr>
          <w:p w14:paraId="1DD7E28E" w14:textId="77777777" w:rsidR="00B95FDF" w:rsidRPr="00E52C09" w:rsidRDefault="00B95FDF" w:rsidP="00026D93">
            <w:pPr>
              <w:jc w:val="both"/>
              <w:rPr>
                <w:sz w:val="18"/>
                <w:szCs w:val="18"/>
                <w:lang w:val="en-GB"/>
              </w:rPr>
            </w:pPr>
            <w:r w:rsidRPr="00E52C09">
              <w:rPr>
                <w:sz w:val="18"/>
                <w:szCs w:val="18"/>
                <w:lang w:val="en-GB"/>
              </w:rPr>
              <w:t>Massive tax evasion</w:t>
            </w:r>
            <w:r w:rsidRPr="00E52C09">
              <w:rPr>
                <w:rStyle w:val="FootnoteReference"/>
                <w:sz w:val="18"/>
                <w:szCs w:val="18"/>
                <w:lang w:val="en-GB"/>
              </w:rPr>
              <w:footnoteReference w:id="16"/>
            </w:r>
            <w:r w:rsidRPr="00E52C09">
              <w:rPr>
                <w:sz w:val="18"/>
                <w:szCs w:val="18"/>
                <w:lang w:val="en-GB"/>
              </w:rPr>
              <w:t>, so unfair competition</w:t>
            </w:r>
          </w:p>
          <w:p w14:paraId="7E1B1D60" w14:textId="77777777" w:rsidR="00B95FDF" w:rsidRPr="00E52C09" w:rsidRDefault="00B95FDF" w:rsidP="00026D93">
            <w:pPr>
              <w:jc w:val="both"/>
              <w:rPr>
                <w:sz w:val="18"/>
                <w:szCs w:val="18"/>
                <w:lang w:val="en-GB"/>
              </w:rPr>
            </w:pPr>
          </w:p>
          <w:p w14:paraId="7142EA20" w14:textId="77777777" w:rsidR="00B95FDF" w:rsidRPr="00E52C09" w:rsidRDefault="00B95FDF" w:rsidP="00026D93">
            <w:pPr>
              <w:jc w:val="both"/>
              <w:rPr>
                <w:sz w:val="18"/>
                <w:szCs w:val="18"/>
                <w:lang w:val="en-GB"/>
              </w:rPr>
            </w:pPr>
            <w:r w:rsidRPr="00E52C09">
              <w:rPr>
                <w:sz w:val="18"/>
                <w:szCs w:val="18"/>
                <w:lang w:val="en-GB"/>
              </w:rPr>
              <w:t>Uber Pop drivers do not need a regular licence, so unfair competition ; Uber X ok</w:t>
            </w:r>
          </w:p>
        </w:tc>
      </w:tr>
      <w:tr w:rsidR="00B70CCE" w:rsidRPr="00E52C09" w14:paraId="464C5498" w14:textId="77777777" w:rsidTr="00502B1E">
        <w:tc>
          <w:tcPr>
            <w:tcW w:w="2301" w:type="dxa"/>
          </w:tcPr>
          <w:p w14:paraId="0A974FE3" w14:textId="7DF29A98" w:rsidR="00B70CCE" w:rsidRPr="00ED2770" w:rsidRDefault="00B70CCE" w:rsidP="00026D93">
            <w:pPr>
              <w:jc w:val="both"/>
              <w:rPr>
                <w:sz w:val="18"/>
                <w:szCs w:val="18"/>
              </w:rPr>
            </w:pPr>
            <w:r w:rsidRPr="00ED2770">
              <w:rPr>
                <w:sz w:val="18"/>
                <w:szCs w:val="18"/>
              </w:rPr>
              <w:t>Taxi Vert</w:t>
            </w:r>
            <w:r w:rsidR="00EA6731" w:rsidRPr="00ED2770">
              <w:rPr>
                <w:sz w:val="18"/>
                <w:szCs w:val="18"/>
              </w:rPr>
              <w:t xml:space="preserve"> (nom commercial de </w:t>
            </w:r>
            <w:r w:rsidR="005645D8" w:rsidRPr="00ED2770">
              <w:rPr>
                <w:sz w:val="18"/>
                <w:szCs w:val="18"/>
              </w:rPr>
              <w:t>« </w:t>
            </w:r>
            <w:r w:rsidR="00EA6731" w:rsidRPr="00ED2770">
              <w:rPr>
                <w:sz w:val="18"/>
                <w:szCs w:val="18"/>
              </w:rPr>
              <w:t xml:space="preserve">Radio </w:t>
            </w:r>
            <w:r w:rsidR="005645D8" w:rsidRPr="00ED2770">
              <w:rPr>
                <w:sz w:val="18"/>
                <w:szCs w:val="18"/>
              </w:rPr>
              <w:t>Taxi Bruxellois »</w:t>
            </w:r>
          </w:p>
        </w:tc>
        <w:tc>
          <w:tcPr>
            <w:tcW w:w="2425" w:type="dxa"/>
          </w:tcPr>
          <w:p w14:paraId="69E05D00" w14:textId="1B69DE22" w:rsidR="00B70CCE" w:rsidRPr="00E52C09" w:rsidRDefault="00B70CCE" w:rsidP="00026D93">
            <w:pPr>
              <w:jc w:val="both"/>
              <w:rPr>
                <w:sz w:val="18"/>
                <w:szCs w:val="18"/>
                <w:lang w:val="en-GB"/>
              </w:rPr>
            </w:pPr>
            <w:r w:rsidRPr="00E52C09">
              <w:rPr>
                <w:sz w:val="18"/>
                <w:szCs w:val="18"/>
                <w:lang w:val="en-GB"/>
              </w:rPr>
              <w:t>For profit</w:t>
            </w:r>
            <w:r w:rsidR="00A753AC" w:rsidRPr="00E52C09">
              <w:rPr>
                <w:sz w:val="18"/>
                <w:szCs w:val="18"/>
                <w:lang w:val="en-GB"/>
              </w:rPr>
              <w:t xml:space="preserve"> oriented enterprise (Societé Anonyme)</w:t>
            </w:r>
            <w:r w:rsidRPr="00E52C09">
              <w:rPr>
                <w:sz w:val="18"/>
                <w:szCs w:val="18"/>
                <w:lang w:val="en-GB"/>
              </w:rPr>
              <w:t>, with accredited drivers</w:t>
            </w:r>
          </w:p>
        </w:tc>
        <w:tc>
          <w:tcPr>
            <w:tcW w:w="2168" w:type="dxa"/>
          </w:tcPr>
          <w:p w14:paraId="5F5CC947" w14:textId="77777777" w:rsidR="00B70CCE" w:rsidRPr="00E52C09" w:rsidRDefault="00B70CCE" w:rsidP="00026D93">
            <w:pPr>
              <w:jc w:val="both"/>
              <w:rPr>
                <w:sz w:val="18"/>
                <w:szCs w:val="18"/>
                <w:lang w:val="en-GB"/>
              </w:rPr>
            </w:pPr>
          </w:p>
        </w:tc>
        <w:tc>
          <w:tcPr>
            <w:tcW w:w="2168" w:type="dxa"/>
          </w:tcPr>
          <w:p w14:paraId="05A28170" w14:textId="0760BCA9" w:rsidR="00B70CCE" w:rsidRPr="00E52C09" w:rsidRDefault="004B0B76" w:rsidP="00026D93">
            <w:pPr>
              <w:jc w:val="both"/>
              <w:rPr>
                <w:sz w:val="18"/>
                <w:szCs w:val="18"/>
                <w:lang w:val="en-GB"/>
              </w:rPr>
            </w:pPr>
            <w:r w:rsidRPr="00E52C09">
              <w:rPr>
                <w:sz w:val="18"/>
                <w:szCs w:val="18"/>
                <w:lang w:val="en-GB"/>
              </w:rPr>
              <w:t>Belgian Company</w:t>
            </w:r>
          </w:p>
        </w:tc>
      </w:tr>
      <w:tr w:rsidR="00B95FDF" w:rsidRPr="00E52C09" w14:paraId="3BB31FA7" w14:textId="77777777" w:rsidTr="00502B1E">
        <w:tc>
          <w:tcPr>
            <w:tcW w:w="2301" w:type="dxa"/>
          </w:tcPr>
          <w:p w14:paraId="1B719400" w14:textId="77777777" w:rsidR="00B95FDF" w:rsidRPr="00E52C09" w:rsidRDefault="00B95FDF" w:rsidP="00026D93">
            <w:pPr>
              <w:jc w:val="both"/>
              <w:rPr>
                <w:b/>
                <w:sz w:val="18"/>
                <w:szCs w:val="18"/>
                <w:lang w:val="en-GB"/>
              </w:rPr>
            </w:pPr>
            <w:r w:rsidRPr="00E52C09">
              <w:rPr>
                <w:b/>
                <w:sz w:val="18"/>
                <w:szCs w:val="18"/>
                <w:lang w:val="en-GB"/>
              </w:rPr>
              <w:t>Car pooling</w:t>
            </w:r>
          </w:p>
        </w:tc>
        <w:tc>
          <w:tcPr>
            <w:tcW w:w="2425" w:type="dxa"/>
          </w:tcPr>
          <w:p w14:paraId="6F47838A" w14:textId="77777777" w:rsidR="00B95FDF" w:rsidRPr="00E52C09" w:rsidRDefault="00B95FDF" w:rsidP="00026D93">
            <w:pPr>
              <w:jc w:val="both"/>
              <w:rPr>
                <w:sz w:val="18"/>
                <w:szCs w:val="18"/>
                <w:lang w:val="en-GB"/>
              </w:rPr>
            </w:pPr>
          </w:p>
        </w:tc>
        <w:tc>
          <w:tcPr>
            <w:tcW w:w="2168" w:type="dxa"/>
          </w:tcPr>
          <w:p w14:paraId="258E2BAD" w14:textId="77777777" w:rsidR="00B95FDF" w:rsidRPr="00E52C09" w:rsidRDefault="00B95FDF" w:rsidP="00026D93">
            <w:pPr>
              <w:jc w:val="both"/>
              <w:rPr>
                <w:sz w:val="18"/>
                <w:szCs w:val="18"/>
                <w:lang w:val="en-GB"/>
              </w:rPr>
            </w:pPr>
          </w:p>
        </w:tc>
        <w:tc>
          <w:tcPr>
            <w:tcW w:w="2168" w:type="dxa"/>
          </w:tcPr>
          <w:p w14:paraId="5A2E4252" w14:textId="77777777" w:rsidR="00B95FDF" w:rsidRPr="00E52C09" w:rsidRDefault="00B95FDF" w:rsidP="00026D93">
            <w:pPr>
              <w:jc w:val="both"/>
              <w:rPr>
                <w:sz w:val="18"/>
                <w:szCs w:val="18"/>
                <w:lang w:val="en-GB"/>
              </w:rPr>
            </w:pPr>
          </w:p>
        </w:tc>
      </w:tr>
      <w:tr w:rsidR="00B95FDF" w:rsidRPr="00D2285F" w14:paraId="2F3CA81D" w14:textId="77777777" w:rsidTr="00502B1E">
        <w:tc>
          <w:tcPr>
            <w:tcW w:w="2301" w:type="dxa"/>
          </w:tcPr>
          <w:p w14:paraId="34390124" w14:textId="77777777" w:rsidR="00B95FDF" w:rsidRPr="00E52C09" w:rsidRDefault="00B95FDF" w:rsidP="00026D93">
            <w:pPr>
              <w:jc w:val="both"/>
              <w:rPr>
                <w:sz w:val="18"/>
                <w:szCs w:val="18"/>
                <w:lang w:val="en-GB"/>
              </w:rPr>
            </w:pPr>
            <w:r w:rsidRPr="00E52C09">
              <w:rPr>
                <w:sz w:val="18"/>
                <w:szCs w:val="18"/>
                <w:lang w:val="en-GB"/>
              </w:rPr>
              <w:t>Many non-profits (Eventpool, Carpool, Djengo)</w:t>
            </w:r>
          </w:p>
        </w:tc>
        <w:tc>
          <w:tcPr>
            <w:tcW w:w="2425" w:type="dxa"/>
          </w:tcPr>
          <w:p w14:paraId="09ED878A" w14:textId="0D1CE975" w:rsidR="00B95FDF" w:rsidRPr="00E52C09" w:rsidRDefault="00F731F4" w:rsidP="00026D93">
            <w:pPr>
              <w:jc w:val="both"/>
              <w:rPr>
                <w:sz w:val="18"/>
                <w:szCs w:val="18"/>
                <w:lang w:val="en-GB"/>
              </w:rPr>
            </w:pPr>
            <w:r w:rsidRPr="00E52C09">
              <w:rPr>
                <w:sz w:val="18"/>
                <w:szCs w:val="18"/>
                <w:lang w:val="en-GB"/>
              </w:rPr>
              <w:t>Carpool/eventpool: initiative of Taxistop</w:t>
            </w:r>
          </w:p>
        </w:tc>
        <w:tc>
          <w:tcPr>
            <w:tcW w:w="2168" w:type="dxa"/>
          </w:tcPr>
          <w:p w14:paraId="78757B37" w14:textId="77777777" w:rsidR="00B95FDF" w:rsidRPr="00E52C09" w:rsidRDefault="00B95FDF" w:rsidP="00026D93">
            <w:pPr>
              <w:jc w:val="both"/>
              <w:rPr>
                <w:sz w:val="18"/>
                <w:szCs w:val="18"/>
                <w:lang w:val="en-GB"/>
              </w:rPr>
            </w:pPr>
          </w:p>
        </w:tc>
        <w:tc>
          <w:tcPr>
            <w:tcW w:w="2168" w:type="dxa"/>
          </w:tcPr>
          <w:p w14:paraId="4E04F520" w14:textId="253242D6" w:rsidR="00B95FDF" w:rsidRPr="00E52C09" w:rsidRDefault="006A3A42" w:rsidP="00026D93">
            <w:pPr>
              <w:jc w:val="both"/>
              <w:rPr>
                <w:sz w:val="18"/>
                <w:szCs w:val="18"/>
                <w:lang w:val="en-GB"/>
              </w:rPr>
            </w:pPr>
            <w:r w:rsidRPr="00E52C09">
              <w:rPr>
                <w:sz w:val="18"/>
                <w:szCs w:val="18"/>
                <w:lang w:val="en-GB"/>
              </w:rPr>
              <w:t>Carpoolers have decreased income tax if accredited by their employer</w:t>
            </w:r>
            <w:r w:rsidRPr="00E52C09">
              <w:rPr>
                <w:rStyle w:val="FootnoteReference"/>
                <w:sz w:val="18"/>
                <w:szCs w:val="18"/>
                <w:lang w:val="en-GB"/>
              </w:rPr>
              <w:footnoteReference w:id="17"/>
            </w:r>
            <w:r w:rsidR="004B0B76" w:rsidRPr="00E52C09">
              <w:rPr>
                <w:sz w:val="18"/>
                <w:szCs w:val="18"/>
                <w:lang w:val="en-GB"/>
              </w:rPr>
              <w:t xml:space="preserve"> ; major impact of Carpool (138.000 users)</w:t>
            </w:r>
          </w:p>
        </w:tc>
      </w:tr>
      <w:tr w:rsidR="00B95FDF" w:rsidRPr="00D2285F" w14:paraId="376D351D" w14:textId="77777777" w:rsidTr="00502B1E">
        <w:tc>
          <w:tcPr>
            <w:tcW w:w="2301" w:type="dxa"/>
          </w:tcPr>
          <w:p w14:paraId="450A320F" w14:textId="334D7D97" w:rsidR="00B95FDF" w:rsidRPr="00E52C09" w:rsidRDefault="007841D7" w:rsidP="00026D93">
            <w:pPr>
              <w:jc w:val="both"/>
              <w:rPr>
                <w:sz w:val="18"/>
                <w:szCs w:val="18"/>
                <w:lang w:val="en-GB"/>
              </w:rPr>
            </w:pPr>
            <w:r>
              <w:rPr>
                <w:sz w:val="18"/>
                <w:szCs w:val="18"/>
                <w:lang w:val="en-GB"/>
              </w:rPr>
              <w:t xml:space="preserve">Many for profit oriented enterprises </w:t>
            </w:r>
            <w:r w:rsidR="00B95FDF" w:rsidRPr="00E52C09">
              <w:rPr>
                <w:sz w:val="18"/>
                <w:szCs w:val="18"/>
                <w:lang w:val="en-GB"/>
              </w:rPr>
              <w:t>(BlaBlaCar, Uber Carpo</w:t>
            </w:r>
            <w:r w:rsidR="009E34EC" w:rsidRPr="00E52C09">
              <w:rPr>
                <w:sz w:val="18"/>
                <w:szCs w:val="18"/>
                <w:lang w:val="en-GB"/>
              </w:rPr>
              <w:t>o</w:t>
            </w:r>
            <w:r w:rsidR="00B95FDF" w:rsidRPr="00E52C09">
              <w:rPr>
                <w:sz w:val="18"/>
                <w:szCs w:val="18"/>
                <w:lang w:val="en-GB"/>
              </w:rPr>
              <w:t>ling App)</w:t>
            </w:r>
          </w:p>
        </w:tc>
        <w:tc>
          <w:tcPr>
            <w:tcW w:w="2425" w:type="dxa"/>
          </w:tcPr>
          <w:p w14:paraId="332F34E7" w14:textId="77777777" w:rsidR="00B95FDF" w:rsidRPr="00E52C09" w:rsidRDefault="00B95FDF" w:rsidP="00026D93">
            <w:pPr>
              <w:jc w:val="both"/>
              <w:rPr>
                <w:sz w:val="18"/>
                <w:szCs w:val="18"/>
                <w:lang w:val="en-GB"/>
              </w:rPr>
            </w:pPr>
          </w:p>
        </w:tc>
        <w:tc>
          <w:tcPr>
            <w:tcW w:w="2168" w:type="dxa"/>
          </w:tcPr>
          <w:p w14:paraId="350D5863" w14:textId="77777777" w:rsidR="00B95FDF" w:rsidRPr="00E52C09" w:rsidRDefault="00B95FDF" w:rsidP="00026D93">
            <w:pPr>
              <w:jc w:val="both"/>
              <w:rPr>
                <w:sz w:val="18"/>
                <w:szCs w:val="18"/>
                <w:lang w:val="en-GB"/>
              </w:rPr>
            </w:pPr>
          </w:p>
        </w:tc>
        <w:tc>
          <w:tcPr>
            <w:tcW w:w="2168" w:type="dxa"/>
          </w:tcPr>
          <w:p w14:paraId="5C0498F7" w14:textId="1862D979" w:rsidR="00B95FDF" w:rsidRPr="00E52C09" w:rsidRDefault="00B95FDF" w:rsidP="00026D93">
            <w:pPr>
              <w:jc w:val="both"/>
              <w:rPr>
                <w:sz w:val="18"/>
                <w:szCs w:val="18"/>
                <w:lang w:val="en-GB"/>
              </w:rPr>
            </w:pPr>
          </w:p>
        </w:tc>
      </w:tr>
    </w:tbl>
    <w:p w14:paraId="2F486C96" w14:textId="77777777" w:rsidR="000E3B3D" w:rsidRPr="00E52C09" w:rsidRDefault="000E3B3D" w:rsidP="00026D93">
      <w:pPr>
        <w:spacing w:after="0"/>
        <w:jc w:val="both"/>
        <w:rPr>
          <w:lang w:val="en-GB"/>
        </w:rPr>
      </w:pPr>
    </w:p>
    <w:tbl>
      <w:tblPr>
        <w:tblStyle w:val="TableGrid"/>
        <w:tblW w:w="0" w:type="auto"/>
        <w:tblLook w:val="04A0" w:firstRow="1" w:lastRow="0" w:firstColumn="1" w:lastColumn="0" w:noHBand="0" w:noVBand="1"/>
      </w:tblPr>
      <w:tblGrid>
        <w:gridCol w:w="2265"/>
        <w:gridCol w:w="2265"/>
        <w:gridCol w:w="2266"/>
        <w:gridCol w:w="2266"/>
      </w:tblGrid>
      <w:tr w:rsidR="00B95FDF" w:rsidRPr="00E52C09" w14:paraId="21F4B2CA" w14:textId="77777777" w:rsidTr="00B95FDF">
        <w:tc>
          <w:tcPr>
            <w:tcW w:w="2265" w:type="dxa"/>
          </w:tcPr>
          <w:p w14:paraId="48BC9EB6" w14:textId="77777777" w:rsidR="00B95FDF" w:rsidRPr="00E52C09" w:rsidRDefault="00B95FDF" w:rsidP="00026D93">
            <w:pPr>
              <w:jc w:val="both"/>
              <w:rPr>
                <w:sz w:val="18"/>
                <w:szCs w:val="18"/>
                <w:lang w:val="en-GB"/>
              </w:rPr>
            </w:pPr>
          </w:p>
        </w:tc>
        <w:tc>
          <w:tcPr>
            <w:tcW w:w="2265" w:type="dxa"/>
          </w:tcPr>
          <w:p w14:paraId="07218091" w14:textId="42555645" w:rsidR="00B95FDF" w:rsidRPr="00E52C09" w:rsidRDefault="00B95FDF" w:rsidP="00026D93">
            <w:pPr>
              <w:jc w:val="both"/>
              <w:rPr>
                <w:sz w:val="18"/>
                <w:szCs w:val="18"/>
                <w:lang w:val="en-GB"/>
              </w:rPr>
            </w:pPr>
            <w:r w:rsidRPr="00E52C09">
              <w:rPr>
                <w:sz w:val="18"/>
                <w:szCs w:val="18"/>
                <w:lang w:val="en-GB"/>
              </w:rPr>
              <w:t>Business model</w:t>
            </w:r>
          </w:p>
        </w:tc>
        <w:tc>
          <w:tcPr>
            <w:tcW w:w="2266" w:type="dxa"/>
          </w:tcPr>
          <w:p w14:paraId="2B4DE2FD" w14:textId="3F82BD1C" w:rsidR="00B95FDF" w:rsidRPr="00E52C09" w:rsidRDefault="00B95FDF" w:rsidP="00026D93">
            <w:pPr>
              <w:jc w:val="both"/>
              <w:rPr>
                <w:sz w:val="18"/>
                <w:szCs w:val="18"/>
                <w:lang w:val="en-GB"/>
              </w:rPr>
            </w:pPr>
            <w:r w:rsidRPr="00E52C09">
              <w:rPr>
                <w:sz w:val="18"/>
                <w:szCs w:val="18"/>
                <w:lang w:val="en-GB"/>
              </w:rPr>
              <w:t>Labour conditions</w:t>
            </w:r>
            <w:r w:rsidR="006975EE" w:rsidRPr="00E52C09">
              <w:rPr>
                <w:sz w:val="18"/>
                <w:szCs w:val="18"/>
                <w:lang w:val="en-GB"/>
              </w:rPr>
              <w:t>/societal mission</w:t>
            </w:r>
          </w:p>
        </w:tc>
        <w:tc>
          <w:tcPr>
            <w:tcW w:w="2266" w:type="dxa"/>
          </w:tcPr>
          <w:p w14:paraId="6609D31B" w14:textId="2220D8A1" w:rsidR="00B95FDF" w:rsidRPr="00E52C09" w:rsidRDefault="00B95FDF" w:rsidP="00026D93">
            <w:pPr>
              <w:jc w:val="both"/>
              <w:rPr>
                <w:sz w:val="18"/>
                <w:szCs w:val="18"/>
                <w:lang w:val="en-GB"/>
              </w:rPr>
            </w:pPr>
            <w:r w:rsidRPr="00E52C09">
              <w:rPr>
                <w:sz w:val="18"/>
                <w:szCs w:val="18"/>
                <w:lang w:val="en-GB"/>
              </w:rPr>
              <w:t>Taxes/regulatory compliance</w:t>
            </w:r>
          </w:p>
        </w:tc>
      </w:tr>
      <w:tr w:rsidR="00B95FDF" w:rsidRPr="00E52C09" w14:paraId="1635F9F0" w14:textId="77777777" w:rsidTr="00B95FDF">
        <w:tc>
          <w:tcPr>
            <w:tcW w:w="2265" w:type="dxa"/>
          </w:tcPr>
          <w:p w14:paraId="437BAC26" w14:textId="684D8A9C" w:rsidR="00B95FDF" w:rsidRPr="00E52C09" w:rsidRDefault="00B95FDF" w:rsidP="00026D93">
            <w:pPr>
              <w:jc w:val="both"/>
              <w:rPr>
                <w:b/>
                <w:sz w:val="18"/>
                <w:szCs w:val="18"/>
                <w:lang w:val="en-GB"/>
              </w:rPr>
            </w:pPr>
            <w:r w:rsidRPr="00E52C09">
              <w:rPr>
                <w:b/>
                <w:sz w:val="18"/>
                <w:szCs w:val="18"/>
                <w:lang w:val="en-GB"/>
              </w:rPr>
              <w:t>Bike</w:t>
            </w:r>
          </w:p>
        </w:tc>
        <w:tc>
          <w:tcPr>
            <w:tcW w:w="2265" w:type="dxa"/>
          </w:tcPr>
          <w:p w14:paraId="7A88138E" w14:textId="77777777" w:rsidR="00B95FDF" w:rsidRPr="00E52C09" w:rsidRDefault="00B95FDF" w:rsidP="00026D93">
            <w:pPr>
              <w:jc w:val="both"/>
              <w:rPr>
                <w:sz w:val="18"/>
                <w:szCs w:val="18"/>
                <w:lang w:val="en-GB"/>
              </w:rPr>
            </w:pPr>
          </w:p>
        </w:tc>
        <w:tc>
          <w:tcPr>
            <w:tcW w:w="2266" w:type="dxa"/>
          </w:tcPr>
          <w:p w14:paraId="5163220D" w14:textId="77777777" w:rsidR="00B95FDF" w:rsidRPr="00E52C09" w:rsidRDefault="00B95FDF" w:rsidP="00026D93">
            <w:pPr>
              <w:jc w:val="both"/>
              <w:rPr>
                <w:sz w:val="18"/>
                <w:szCs w:val="18"/>
                <w:lang w:val="en-GB"/>
              </w:rPr>
            </w:pPr>
          </w:p>
        </w:tc>
        <w:tc>
          <w:tcPr>
            <w:tcW w:w="2266" w:type="dxa"/>
          </w:tcPr>
          <w:p w14:paraId="631E231D" w14:textId="77777777" w:rsidR="00B95FDF" w:rsidRPr="00E52C09" w:rsidRDefault="00B95FDF" w:rsidP="00026D93">
            <w:pPr>
              <w:jc w:val="both"/>
              <w:rPr>
                <w:sz w:val="18"/>
                <w:szCs w:val="18"/>
                <w:lang w:val="en-GB"/>
              </w:rPr>
            </w:pPr>
          </w:p>
        </w:tc>
      </w:tr>
      <w:tr w:rsidR="00B95FDF" w:rsidRPr="00D2285F" w14:paraId="042F4535" w14:textId="77777777" w:rsidTr="00B95FDF">
        <w:tc>
          <w:tcPr>
            <w:tcW w:w="2265" w:type="dxa"/>
          </w:tcPr>
          <w:p w14:paraId="2FC21CF8" w14:textId="46B8AC83" w:rsidR="00B95FDF" w:rsidRPr="00E52C09" w:rsidRDefault="00B95FDF" w:rsidP="00026D93">
            <w:pPr>
              <w:jc w:val="both"/>
              <w:rPr>
                <w:sz w:val="18"/>
                <w:szCs w:val="18"/>
                <w:lang w:val="en-GB"/>
              </w:rPr>
            </w:pPr>
            <w:r w:rsidRPr="00E52C09">
              <w:rPr>
                <w:sz w:val="18"/>
                <w:szCs w:val="18"/>
                <w:lang w:val="en-GB"/>
              </w:rPr>
              <w:t>Mainly public initiatives (blue-bike, villo!)</w:t>
            </w:r>
          </w:p>
        </w:tc>
        <w:tc>
          <w:tcPr>
            <w:tcW w:w="2265" w:type="dxa"/>
          </w:tcPr>
          <w:p w14:paraId="44DE1316" w14:textId="77777777" w:rsidR="00B95FDF" w:rsidRPr="00E52C09" w:rsidRDefault="00B95FDF" w:rsidP="00026D93">
            <w:pPr>
              <w:jc w:val="both"/>
              <w:rPr>
                <w:sz w:val="18"/>
                <w:szCs w:val="18"/>
                <w:lang w:val="en-GB"/>
              </w:rPr>
            </w:pPr>
          </w:p>
        </w:tc>
        <w:tc>
          <w:tcPr>
            <w:tcW w:w="2266" w:type="dxa"/>
          </w:tcPr>
          <w:p w14:paraId="168F074A" w14:textId="77777777" w:rsidR="00B95FDF" w:rsidRPr="00E52C09" w:rsidRDefault="00B95FDF" w:rsidP="00026D93">
            <w:pPr>
              <w:jc w:val="both"/>
              <w:rPr>
                <w:sz w:val="18"/>
                <w:szCs w:val="18"/>
                <w:lang w:val="en-GB"/>
              </w:rPr>
            </w:pPr>
          </w:p>
        </w:tc>
        <w:tc>
          <w:tcPr>
            <w:tcW w:w="2266" w:type="dxa"/>
          </w:tcPr>
          <w:p w14:paraId="081762A0" w14:textId="77777777" w:rsidR="00B95FDF" w:rsidRPr="00E52C09" w:rsidRDefault="00B95FDF" w:rsidP="00026D93">
            <w:pPr>
              <w:jc w:val="both"/>
              <w:rPr>
                <w:sz w:val="18"/>
                <w:szCs w:val="18"/>
                <w:lang w:val="en-GB"/>
              </w:rPr>
            </w:pPr>
          </w:p>
        </w:tc>
      </w:tr>
    </w:tbl>
    <w:p w14:paraId="714CD997" w14:textId="77777777" w:rsidR="00B95FDF" w:rsidRPr="00E52C09" w:rsidRDefault="00B95FDF" w:rsidP="00026D93">
      <w:pPr>
        <w:spacing w:after="0"/>
        <w:jc w:val="both"/>
        <w:rPr>
          <w:lang w:val="en-GB"/>
        </w:rPr>
      </w:pPr>
    </w:p>
    <w:p w14:paraId="091AFF66" w14:textId="26BC34F1" w:rsidR="00812CF9" w:rsidRPr="00E52C09" w:rsidRDefault="00812CF9" w:rsidP="00026D93">
      <w:pPr>
        <w:pStyle w:val="Heading2"/>
        <w:jc w:val="both"/>
        <w:rPr>
          <w:lang w:val="en-GB"/>
        </w:rPr>
      </w:pPr>
      <w:bookmarkStart w:id="8" w:name="_Toc472694448"/>
      <w:r w:rsidRPr="00E52C09">
        <w:rPr>
          <w:lang w:val="en-GB"/>
        </w:rPr>
        <w:t>Innovation life cycle analysis</w:t>
      </w:r>
      <w:bookmarkEnd w:id="8"/>
    </w:p>
    <w:p w14:paraId="369387A0" w14:textId="0B4E676B" w:rsidR="001904C2" w:rsidRPr="00E52C09" w:rsidRDefault="001904C2" w:rsidP="00026D93">
      <w:pPr>
        <w:pStyle w:val="FootnoteText"/>
        <w:jc w:val="both"/>
        <w:rPr>
          <w:sz w:val="22"/>
          <w:szCs w:val="22"/>
          <w:lang w:val="en-GB"/>
        </w:rPr>
      </w:pPr>
    </w:p>
    <w:p w14:paraId="19FBD2FF" w14:textId="60FD07B4" w:rsidR="0063321A" w:rsidRPr="00E52C09" w:rsidRDefault="0063321A" w:rsidP="00026D93">
      <w:pPr>
        <w:pStyle w:val="Heading3"/>
        <w:jc w:val="both"/>
        <w:rPr>
          <w:lang w:val="en-GB"/>
        </w:rPr>
      </w:pPr>
      <w:bookmarkStart w:id="9" w:name="_Toc472694449"/>
      <w:r w:rsidRPr="00E52C09">
        <w:rPr>
          <w:lang w:val="en-GB"/>
        </w:rPr>
        <w:t>Analysis of historical</w:t>
      </w:r>
      <w:r w:rsidR="00C34EA2" w:rsidRPr="00E52C09">
        <w:rPr>
          <w:lang w:val="en-GB"/>
        </w:rPr>
        <w:t xml:space="preserve"> innovation</w:t>
      </w:r>
      <w:r w:rsidRPr="00E52C09">
        <w:rPr>
          <w:lang w:val="en-GB"/>
        </w:rPr>
        <w:t xml:space="preserve"> dynamics</w:t>
      </w:r>
      <w:bookmarkEnd w:id="9"/>
    </w:p>
    <w:p w14:paraId="070F939B" w14:textId="77777777" w:rsidR="0063321A" w:rsidRPr="00E52C09" w:rsidRDefault="0063321A" w:rsidP="00026D93">
      <w:pPr>
        <w:spacing w:after="0"/>
        <w:jc w:val="both"/>
        <w:rPr>
          <w:lang w:val="en-GB"/>
        </w:rPr>
      </w:pPr>
    </w:p>
    <w:p w14:paraId="0FD024B6" w14:textId="300B775F" w:rsidR="00676516" w:rsidRPr="00E52C09" w:rsidRDefault="00812CF9" w:rsidP="00026D93">
      <w:pPr>
        <w:spacing w:after="0"/>
        <w:jc w:val="both"/>
        <w:rPr>
          <w:lang w:val="en-GB"/>
        </w:rPr>
      </w:pPr>
      <w:r w:rsidRPr="00E52C09">
        <w:rPr>
          <w:lang w:val="en-GB"/>
        </w:rPr>
        <w:t>From non-profit</w:t>
      </w:r>
      <w:r w:rsidR="00676516" w:rsidRPr="00E52C09">
        <w:rPr>
          <w:lang w:val="en-GB"/>
        </w:rPr>
        <w:t xml:space="preserve"> to for profit oriented enterprise:</w:t>
      </w:r>
    </w:p>
    <w:p w14:paraId="716039FF" w14:textId="0CE9C0E2" w:rsidR="00812CF9" w:rsidRPr="00ED2770" w:rsidRDefault="00676516" w:rsidP="00026D93">
      <w:pPr>
        <w:pStyle w:val="ListParagraph"/>
        <w:numPr>
          <w:ilvl w:val="0"/>
          <w:numId w:val="10"/>
        </w:numPr>
        <w:spacing w:after="0"/>
        <w:jc w:val="both"/>
      </w:pPr>
      <w:r w:rsidRPr="00ED2770">
        <w:t>Covoiturage.fr (non payant) to BlaBlaC</w:t>
      </w:r>
      <w:r w:rsidR="00812CF9" w:rsidRPr="00ED2770">
        <w:t>ar</w:t>
      </w:r>
      <w:r w:rsidRPr="00ED2770">
        <w:t xml:space="preserve"> (société anonyme)</w:t>
      </w:r>
    </w:p>
    <w:p w14:paraId="7E99480F" w14:textId="223F31B3" w:rsidR="00676516" w:rsidRPr="00E52C09" w:rsidRDefault="00676516" w:rsidP="00026D93">
      <w:pPr>
        <w:pStyle w:val="ListParagraph"/>
        <w:numPr>
          <w:ilvl w:val="0"/>
          <w:numId w:val="10"/>
        </w:numPr>
        <w:spacing w:after="0"/>
        <w:jc w:val="both"/>
        <w:rPr>
          <w:lang w:val="en-GB"/>
        </w:rPr>
      </w:pPr>
      <w:r w:rsidRPr="00E52C09">
        <w:rPr>
          <w:lang w:val="en-GB"/>
        </w:rPr>
        <w:t>Couchsurfing : change in legal status</w:t>
      </w:r>
      <w:r w:rsidR="00B22662" w:rsidRPr="00E52C09">
        <w:rPr>
          <w:lang w:val="en-GB"/>
        </w:rPr>
        <w:t xml:space="preserve"> (check when, specify)</w:t>
      </w:r>
    </w:p>
    <w:p w14:paraId="20EB9E6C" w14:textId="77777777" w:rsidR="00676516" w:rsidRPr="00E52C09" w:rsidRDefault="00676516" w:rsidP="00026D93">
      <w:pPr>
        <w:spacing w:after="0"/>
        <w:jc w:val="both"/>
        <w:rPr>
          <w:lang w:val="en-GB"/>
        </w:rPr>
      </w:pPr>
    </w:p>
    <w:p w14:paraId="250AE32C" w14:textId="07F9CB0A" w:rsidR="00671310" w:rsidRPr="00E52C09" w:rsidRDefault="00C34EA2" w:rsidP="00026D93">
      <w:pPr>
        <w:spacing w:after="0"/>
        <w:jc w:val="both"/>
        <w:rPr>
          <w:lang w:val="en-GB"/>
        </w:rPr>
      </w:pPr>
      <w:r w:rsidRPr="00E52C09">
        <w:rPr>
          <w:lang w:val="en-GB"/>
        </w:rPr>
        <w:t xml:space="preserve">A non-profit creating </w:t>
      </w:r>
      <w:r w:rsidR="00C02BF6">
        <w:rPr>
          <w:lang w:val="en-GB"/>
        </w:rPr>
        <w:t>other</w:t>
      </w:r>
      <w:r w:rsidRPr="00E52C09">
        <w:rPr>
          <w:lang w:val="en-GB"/>
        </w:rPr>
        <w:t xml:space="preserve"> non-profit or</w:t>
      </w:r>
      <w:r w:rsidR="00C02BF6">
        <w:rPr>
          <w:lang w:val="en-GB"/>
        </w:rPr>
        <w:t xml:space="preserve"> social enterprise subsidiaries/new </w:t>
      </w:r>
      <w:r w:rsidRPr="00E52C09">
        <w:rPr>
          <w:lang w:val="en-GB"/>
        </w:rPr>
        <w:t>autonomous organisations)</w:t>
      </w:r>
    </w:p>
    <w:p w14:paraId="5EBDB742" w14:textId="2CAA0DA8" w:rsidR="00E47D4A" w:rsidRPr="00E52C09" w:rsidRDefault="00C34EA2" w:rsidP="00026D93">
      <w:pPr>
        <w:pStyle w:val="ListParagraph"/>
        <w:numPr>
          <w:ilvl w:val="0"/>
          <w:numId w:val="11"/>
        </w:numPr>
        <w:spacing w:after="0"/>
        <w:jc w:val="both"/>
        <w:rPr>
          <w:lang w:val="en-GB"/>
        </w:rPr>
      </w:pPr>
      <w:r w:rsidRPr="00E52C09">
        <w:rPr>
          <w:lang w:val="en-GB"/>
        </w:rPr>
        <w:t xml:space="preserve">Taxistop asbl/vzw creating Carpool vzw, CozyCar, Cambio </w:t>
      </w:r>
    </w:p>
    <w:p w14:paraId="242A913F" w14:textId="16DBD0F1" w:rsidR="00C63BA0" w:rsidRPr="00E52C09" w:rsidRDefault="00C63BA0" w:rsidP="00026D93">
      <w:pPr>
        <w:spacing w:after="0"/>
        <w:jc w:val="both"/>
        <w:rPr>
          <w:lang w:val="en-GB"/>
        </w:rPr>
      </w:pPr>
    </w:p>
    <w:p w14:paraId="09EB5A5D" w14:textId="676E5E4C" w:rsidR="0063321A" w:rsidRPr="00E52C09" w:rsidRDefault="0063321A" w:rsidP="00026D93">
      <w:pPr>
        <w:pStyle w:val="Heading3"/>
        <w:jc w:val="both"/>
        <w:rPr>
          <w:lang w:val="en-GB"/>
        </w:rPr>
      </w:pPr>
      <w:bookmarkStart w:id="10" w:name="_Toc472694450"/>
      <w:r w:rsidRPr="00E52C09">
        <w:rPr>
          <w:lang w:val="en-GB"/>
        </w:rPr>
        <w:t>Analysis of interaction dynamics</w:t>
      </w:r>
      <w:r w:rsidR="00E050EA" w:rsidRPr="00E52C09">
        <w:rPr>
          <w:lang w:val="en-GB"/>
        </w:rPr>
        <w:t xml:space="preserve"> between social enterprises and </w:t>
      </w:r>
      <w:r w:rsidR="00CC1306" w:rsidRPr="00E52C09">
        <w:rPr>
          <w:lang w:val="en-GB"/>
        </w:rPr>
        <w:t xml:space="preserve">for profit oriented </w:t>
      </w:r>
      <w:r w:rsidR="00E050EA" w:rsidRPr="00E52C09">
        <w:rPr>
          <w:lang w:val="en-GB"/>
        </w:rPr>
        <w:t>enterprises</w:t>
      </w:r>
      <w:bookmarkEnd w:id="10"/>
    </w:p>
    <w:p w14:paraId="578E8CC5" w14:textId="77777777" w:rsidR="00B22662" w:rsidRPr="00E52C09" w:rsidRDefault="00B22662" w:rsidP="00026D93">
      <w:pPr>
        <w:spacing w:after="0"/>
        <w:jc w:val="both"/>
        <w:rPr>
          <w:lang w:val="en-GB"/>
        </w:rPr>
      </w:pPr>
    </w:p>
    <w:p w14:paraId="0387D101" w14:textId="01373B8D" w:rsidR="00A06B24" w:rsidRPr="00E52C09" w:rsidRDefault="00C63BA0" w:rsidP="00026D93">
      <w:pPr>
        <w:spacing w:after="0"/>
        <w:jc w:val="both"/>
        <w:rPr>
          <w:lang w:val="en-GB"/>
        </w:rPr>
      </w:pPr>
      <w:r w:rsidRPr="001A6C89">
        <w:rPr>
          <w:b/>
          <w:lang w:val="en-GB"/>
        </w:rPr>
        <w:lastRenderedPageBreak/>
        <w:t xml:space="preserve">Stratified </w:t>
      </w:r>
      <w:r w:rsidR="00A06B24" w:rsidRPr="001A6C89">
        <w:rPr>
          <w:b/>
          <w:lang w:val="en-GB"/>
        </w:rPr>
        <w:t>markets</w:t>
      </w:r>
      <w:r w:rsidR="00A06B24" w:rsidRPr="00E52C09">
        <w:rPr>
          <w:lang w:val="en-GB"/>
        </w:rPr>
        <w:t xml:space="preserve"> with </w:t>
      </w:r>
      <w:r w:rsidR="00D027B3" w:rsidRPr="00E52C09">
        <w:rPr>
          <w:lang w:val="en-GB"/>
        </w:rPr>
        <w:t>social enterprise</w:t>
      </w:r>
      <w:r w:rsidR="00A06B24" w:rsidRPr="00E52C09">
        <w:rPr>
          <w:lang w:val="en-GB"/>
        </w:rPr>
        <w:t xml:space="preserve"> and </w:t>
      </w:r>
      <w:r w:rsidR="00D027B3" w:rsidRPr="00E52C09">
        <w:rPr>
          <w:lang w:val="en-GB"/>
        </w:rPr>
        <w:t xml:space="preserve">profit </w:t>
      </w:r>
      <w:r w:rsidR="00221CF4" w:rsidRPr="00E52C09">
        <w:rPr>
          <w:lang w:val="en-GB"/>
        </w:rPr>
        <w:t xml:space="preserve">oriented enterprises </w:t>
      </w:r>
      <w:r w:rsidR="00A06B24" w:rsidRPr="00E52C09">
        <w:rPr>
          <w:lang w:val="en-GB"/>
        </w:rPr>
        <w:t>for similar services</w:t>
      </w:r>
    </w:p>
    <w:p w14:paraId="1012F542" w14:textId="519C30FE" w:rsidR="00C63BA0" w:rsidRPr="00E52C09" w:rsidRDefault="00FD29D2" w:rsidP="00026D93">
      <w:pPr>
        <w:spacing w:after="0"/>
        <w:jc w:val="both"/>
        <w:rPr>
          <w:lang w:val="en-GB"/>
        </w:rPr>
      </w:pPr>
      <w:r w:rsidRPr="00E52C09">
        <w:rPr>
          <w:lang w:val="en-GB"/>
        </w:rPr>
        <w:t xml:space="preserve">(some services can be provided </w:t>
      </w:r>
      <w:r w:rsidR="006975EE" w:rsidRPr="00E52C09">
        <w:rPr>
          <w:lang w:val="en-GB"/>
        </w:rPr>
        <w:t>by both, even though the social enterprise adds additional societal benefits with lower profit margin)</w:t>
      </w:r>
    </w:p>
    <w:tbl>
      <w:tblPr>
        <w:tblStyle w:val="TableGrid"/>
        <w:tblW w:w="9067" w:type="dxa"/>
        <w:tblLook w:val="04A0" w:firstRow="1" w:lastRow="0" w:firstColumn="1" w:lastColumn="0" w:noHBand="0" w:noVBand="1"/>
      </w:tblPr>
      <w:tblGrid>
        <w:gridCol w:w="2547"/>
        <w:gridCol w:w="2977"/>
        <w:gridCol w:w="3543"/>
      </w:tblGrid>
      <w:tr w:rsidR="006975EE" w:rsidRPr="00E52C09" w14:paraId="26CD8409" w14:textId="77777777" w:rsidTr="006975EE">
        <w:tc>
          <w:tcPr>
            <w:tcW w:w="2547" w:type="dxa"/>
          </w:tcPr>
          <w:p w14:paraId="1E0E543E" w14:textId="77777777" w:rsidR="006975EE" w:rsidRPr="00E52C09" w:rsidRDefault="006975EE" w:rsidP="00026D93">
            <w:pPr>
              <w:jc w:val="both"/>
              <w:rPr>
                <w:sz w:val="18"/>
                <w:szCs w:val="18"/>
                <w:lang w:val="en-GB"/>
              </w:rPr>
            </w:pPr>
          </w:p>
        </w:tc>
        <w:tc>
          <w:tcPr>
            <w:tcW w:w="2977" w:type="dxa"/>
          </w:tcPr>
          <w:p w14:paraId="26C29329" w14:textId="28F36D1F" w:rsidR="006975EE" w:rsidRPr="00E52C09" w:rsidRDefault="006975EE" w:rsidP="007841D7">
            <w:pPr>
              <w:jc w:val="both"/>
              <w:rPr>
                <w:sz w:val="18"/>
                <w:szCs w:val="18"/>
                <w:lang w:val="en-GB"/>
              </w:rPr>
            </w:pPr>
            <w:r w:rsidRPr="00E52C09">
              <w:rPr>
                <w:sz w:val="18"/>
                <w:szCs w:val="18"/>
                <w:lang w:val="en-GB"/>
              </w:rPr>
              <w:t xml:space="preserve">Social enterprises </w:t>
            </w:r>
          </w:p>
        </w:tc>
        <w:tc>
          <w:tcPr>
            <w:tcW w:w="3543" w:type="dxa"/>
          </w:tcPr>
          <w:p w14:paraId="11944E0F" w14:textId="3D23FED1" w:rsidR="006975EE" w:rsidRPr="00E52C09" w:rsidRDefault="007841D7" w:rsidP="00026D93">
            <w:pPr>
              <w:jc w:val="both"/>
              <w:rPr>
                <w:sz w:val="18"/>
                <w:szCs w:val="18"/>
                <w:lang w:val="en-GB"/>
              </w:rPr>
            </w:pPr>
            <w:r>
              <w:rPr>
                <w:sz w:val="18"/>
                <w:szCs w:val="18"/>
                <w:lang w:val="en-GB"/>
              </w:rPr>
              <w:t>For p</w:t>
            </w:r>
            <w:r w:rsidR="006975EE" w:rsidRPr="00E52C09">
              <w:rPr>
                <w:sz w:val="18"/>
                <w:szCs w:val="18"/>
                <w:lang w:val="en-GB"/>
              </w:rPr>
              <w:t>rofit oriented enterprises</w:t>
            </w:r>
          </w:p>
        </w:tc>
      </w:tr>
      <w:tr w:rsidR="006975EE" w:rsidRPr="00E52C09" w14:paraId="2368BD52" w14:textId="77777777" w:rsidTr="006975EE">
        <w:tc>
          <w:tcPr>
            <w:tcW w:w="2547" w:type="dxa"/>
          </w:tcPr>
          <w:p w14:paraId="354F1833" w14:textId="528E4A7E" w:rsidR="006975EE" w:rsidRPr="00E52C09" w:rsidRDefault="006975EE" w:rsidP="00026D93">
            <w:pPr>
              <w:jc w:val="both"/>
              <w:rPr>
                <w:sz w:val="18"/>
                <w:szCs w:val="18"/>
                <w:lang w:val="en-GB"/>
              </w:rPr>
            </w:pPr>
            <w:r w:rsidRPr="00E52C09">
              <w:rPr>
                <w:sz w:val="18"/>
                <w:szCs w:val="18"/>
                <w:lang w:val="en-GB"/>
              </w:rPr>
              <w:t>Peer to peer car sharing</w:t>
            </w:r>
          </w:p>
        </w:tc>
        <w:tc>
          <w:tcPr>
            <w:tcW w:w="2977" w:type="dxa"/>
          </w:tcPr>
          <w:p w14:paraId="36603415" w14:textId="285DBC4A" w:rsidR="006975EE" w:rsidRPr="00E52C09" w:rsidRDefault="006975EE" w:rsidP="00026D93">
            <w:pPr>
              <w:jc w:val="both"/>
              <w:rPr>
                <w:sz w:val="18"/>
                <w:szCs w:val="18"/>
                <w:lang w:val="en-GB"/>
              </w:rPr>
            </w:pPr>
            <w:r w:rsidRPr="00E52C09">
              <w:rPr>
                <w:sz w:val="18"/>
                <w:szCs w:val="18"/>
                <w:lang w:val="en-GB"/>
              </w:rPr>
              <w:t>Tappazz/cozy car</w:t>
            </w:r>
          </w:p>
        </w:tc>
        <w:tc>
          <w:tcPr>
            <w:tcW w:w="3543" w:type="dxa"/>
          </w:tcPr>
          <w:p w14:paraId="23BAD9C4" w14:textId="32FBE23E" w:rsidR="006975EE" w:rsidRPr="00E52C09" w:rsidRDefault="006975EE" w:rsidP="00026D93">
            <w:pPr>
              <w:jc w:val="both"/>
              <w:rPr>
                <w:sz w:val="18"/>
                <w:szCs w:val="18"/>
                <w:lang w:val="en-GB"/>
              </w:rPr>
            </w:pPr>
            <w:r w:rsidRPr="00E52C09">
              <w:rPr>
                <w:sz w:val="18"/>
                <w:szCs w:val="18"/>
                <w:lang w:val="en-GB"/>
              </w:rPr>
              <w:t>Car amigo</w:t>
            </w:r>
          </w:p>
        </w:tc>
      </w:tr>
      <w:tr w:rsidR="006975EE" w:rsidRPr="00E52C09" w14:paraId="727E84A1" w14:textId="77777777" w:rsidTr="006975EE">
        <w:tc>
          <w:tcPr>
            <w:tcW w:w="2547" w:type="dxa"/>
          </w:tcPr>
          <w:p w14:paraId="0433A5BF" w14:textId="238CC35F" w:rsidR="006975EE" w:rsidRPr="00E52C09" w:rsidRDefault="006975EE" w:rsidP="00026D93">
            <w:pPr>
              <w:jc w:val="both"/>
              <w:rPr>
                <w:sz w:val="18"/>
                <w:szCs w:val="18"/>
                <w:lang w:val="en-GB"/>
              </w:rPr>
            </w:pPr>
            <w:r w:rsidRPr="00E52C09">
              <w:rPr>
                <w:sz w:val="18"/>
                <w:szCs w:val="18"/>
                <w:lang w:val="en-GB"/>
              </w:rPr>
              <w:t>Car pooling</w:t>
            </w:r>
          </w:p>
        </w:tc>
        <w:tc>
          <w:tcPr>
            <w:tcW w:w="2977" w:type="dxa"/>
          </w:tcPr>
          <w:p w14:paraId="4C6A3148" w14:textId="119D5643" w:rsidR="006975EE" w:rsidRPr="00E52C09" w:rsidRDefault="006975EE" w:rsidP="00026D93">
            <w:pPr>
              <w:jc w:val="both"/>
              <w:rPr>
                <w:sz w:val="18"/>
                <w:szCs w:val="18"/>
                <w:lang w:val="en-GB"/>
              </w:rPr>
            </w:pPr>
            <w:r w:rsidRPr="00E52C09">
              <w:rPr>
                <w:sz w:val="18"/>
                <w:szCs w:val="18"/>
                <w:lang w:val="en-GB"/>
              </w:rPr>
              <w:t>Carpool</w:t>
            </w:r>
          </w:p>
        </w:tc>
        <w:tc>
          <w:tcPr>
            <w:tcW w:w="3543" w:type="dxa"/>
          </w:tcPr>
          <w:p w14:paraId="20F16708" w14:textId="129D5B84" w:rsidR="006975EE" w:rsidRPr="00E52C09" w:rsidRDefault="006975EE" w:rsidP="00026D93">
            <w:pPr>
              <w:jc w:val="both"/>
              <w:rPr>
                <w:sz w:val="18"/>
                <w:szCs w:val="18"/>
                <w:lang w:val="en-GB"/>
              </w:rPr>
            </w:pPr>
            <w:r w:rsidRPr="00E52C09">
              <w:rPr>
                <w:sz w:val="18"/>
                <w:szCs w:val="18"/>
                <w:lang w:val="en-GB"/>
              </w:rPr>
              <w:t>BlaBlaCar</w:t>
            </w:r>
          </w:p>
        </w:tc>
      </w:tr>
    </w:tbl>
    <w:p w14:paraId="0A0B3B35" w14:textId="77777777" w:rsidR="00FD29D2" w:rsidRPr="00E52C09" w:rsidRDefault="00FD29D2" w:rsidP="00026D93">
      <w:pPr>
        <w:spacing w:after="0"/>
        <w:jc w:val="both"/>
        <w:rPr>
          <w:lang w:val="en-GB"/>
        </w:rPr>
      </w:pPr>
    </w:p>
    <w:p w14:paraId="38EA257A" w14:textId="4A695B53" w:rsidR="00C63BA0" w:rsidRPr="00E52C09" w:rsidRDefault="00C63BA0" w:rsidP="00026D93">
      <w:pPr>
        <w:spacing w:after="0"/>
        <w:jc w:val="both"/>
        <w:rPr>
          <w:lang w:val="en-GB"/>
        </w:rPr>
      </w:pPr>
      <w:r w:rsidRPr="001A6C89">
        <w:rPr>
          <w:b/>
          <w:lang w:val="en-GB"/>
        </w:rPr>
        <w:t xml:space="preserve">Defended </w:t>
      </w:r>
      <w:r w:rsidR="00D027B3" w:rsidRPr="001A6C89">
        <w:rPr>
          <w:b/>
          <w:lang w:val="en-GB"/>
        </w:rPr>
        <w:t xml:space="preserve">social </w:t>
      </w:r>
      <w:r w:rsidR="00221CF4" w:rsidRPr="001A6C89">
        <w:rPr>
          <w:b/>
          <w:lang w:val="en-GB"/>
        </w:rPr>
        <w:t>enterprise markets</w:t>
      </w:r>
      <w:r w:rsidR="00FD29D2" w:rsidRPr="00E52C09">
        <w:rPr>
          <w:lang w:val="en-GB"/>
        </w:rPr>
        <w:t xml:space="preserve"> (higher societal impact of social </w:t>
      </w:r>
      <w:r w:rsidR="00A06B24" w:rsidRPr="00E52C09">
        <w:rPr>
          <w:lang w:val="en-GB"/>
        </w:rPr>
        <w:t>enterprise</w:t>
      </w:r>
      <w:r w:rsidR="00FD29D2" w:rsidRPr="00E52C09">
        <w:rPr>
          <w:lang w:val="en-GB"/>
        </w:rPr>
        <w:t xml:space="preserve"> organisations</w:t>
      </w:r>
      <w:r w:rsidR="00A06B24" w:rsidRPr="00E52C09">
        <w:rPr>
          <w:lang w:val="en-GB"/>
        </w:rPr>
        <w:t xml:space="preserve">, but need to protect them from </w:t>
      </w:r>
      <w:r w:rsidR="008E141B" w:rsidRPr="00E52C09">
        <w:rPr>
          <w:lang w:val="en-GB"/>
        </w:rPr>
        <w:t>market</w:t>
      </w:r>
      <w:r w:rsidR="00A06B24" w:rsidRPr="00E52C09">
        <w:rPr>
          <w:lang w:val="en-GB"/>
        </w:rPr>
        <w:t xml:space="preserve"> competition</w:t>
      </w:r>
      <w:r w:rsidR="0063321A" w:rsidRPr="00E52C09">
        <w:rPr>
          <w:lang w:val="en-GB"/>
        </w:rPr>
        <w:t>, to give them extra government support, etc.</w:t>
      </w:r>
      <w:r w:rsidR="00FD29D2" w:rsidRPr="00E52C09">
        <w:rPr>
          <w:lang w:val="en-GB"/>
        </w:rPr>
        <w:t>)</w:t>
      </w:r>
    </w:p>
    <w:p w14:paraId="100EF83C" w14:textId="07E5D42C" w:rsidR="00FD29D2" w:rsidRPr="00E52C09" w:rsidRDefault="00FD29D2" w:rsidP="00026D93">
      <w:pPr>
        <w:spacing w:after="0"/>
        <w:jc w:val="both"/>
        <w:rPr>
          <w:lang w:val="en-GB"/>
        </w:rPr>
      </w:pPr>
      <w:r w:rsidRPr="00E52C09">
        <w:rPr>
          <w:lang w:val="en-GB"/>
        </w:rPr>
        <w:t>&lt; need of governmental regulation of the for-profit sector</w:t>
      </w:r>
    </w:p>
    <w:p w14:paraId="32EAC07C" w14:textId="79CF2C82" w:rsidR="00FD29D2" w:rsidRPr="00E52C09" w:rsidRDefault="00FD29D2" w:rsidP="00026D93">
      <w:pPr>
        <w:spacing w:after="0"/>
        <w:jc w:val="both"/>
        <w:rPr>
          <w:lang w:val="en-GB"/>
        </w:rPr>
      </w:pPr>
    </w:p>
    <w:tbl>
      <w:tblPr>
        <w:tblStyle w:val="TableGrid"/>
        <w:tblW w:w="0" w:type="auto"/>
        <w:tblLook w:val="04A0" w:firstRow="1" w:lastRow="0" w:firstColumn="1" w:lastColumn="0" w:noHBand="0" w:noVBand="1"/>
      </w:tblPr>
      <w:tblGrid>
        <w:gridCol w:w="3020"/>
        <w:gridCol w:w="3021"/>
        <w:gridCol w:w="3021"/>
      </w:tblGrid>
      <w:tr w:rsidR="0063321A" w:rsidRPr="00E52C09" w14:paraId="46B4BB3C" w14:textId="77777777" w:rsidTr="0063321A">
        <w:tc>
          <w:tcPr>
            <w:tcW w:w="3020" w:type="dxa"/>
          </w:tcPr>
          <w:p w14:paraId="0ED392D2" w14:textId="77777777" w:rsidR="0063321A" w:rsidRPr="00E52C09" w:rsidRDefault="0063321A" w:rsidP="00026D93">
            <w:pPr>
              <w:jc w:val="both"/>
              <w:rPr>
                <w:sz w:val="18"/>
                <w:szCs w:val="18"/>
                <w:lang w:val="en-GB"/>
              </w:rPr>
            </w:pPr>
          </w:p>
        </w:tc>
        <w:tc>
          <w:tcPr>
            <w:tcW w:w="3021" w:type="dxa"/>
          </w:tcPr>
          <w:p w14:paraId="65B43B9B" w14:textId="1DAE05E5" w:rsidR="0063321A" w:rsidRPr="00E52C09" w:rsidRDefault="0063321A" w:rsidP="007841D7">
            <w:pPr>
              <w:jc w:val="both"/>
              <w:rPr>
                <w:sz w:val="18"/>
                <w:szCs w:val="18"/>
                <w:lang w:val="en-GB"/>
              </w:rPr>
            </w:pPr>
            <w:r w:rsidRPr="00E52C09">
              <w:rPr>
                <w:sz w:val="18"/>
                <w:szCs w:val="18"/>
                <w:lang w:val="en-GB"/>
              </w:rPr>
              <w:t xml:space="preserve">Social enterprises </w:t>
            </w:r>
          </w:p>
        </w:tc>
        <w:tc>
          <w:tcPr>
            <w:tcW w:w="3021" w:type="dxa"/>
          </w:tcPr>
          <w:p w14:paraId="4E5FA7C9" w14:textId="6165E2D6" w:rsidR="0063321A" w:rsidRPr="00E52C09" w:rsidRDefault="007841D7" w:rsidP="00026D93">
            <w:pPr>
              <w:jc w:val="both"/>
              <w:rPr>
                <w:sz w:val="18"/>
                <w:szCs w:val="18"/>
                <w:lang w:val="en-GB"/>
              </w:rPr>
            </w:pPr>
            <w:r>
              <w:rPr>
                <w:sz w:val="18"/>
                <w:szCs w:val="18"/>
                <w:lang w:val="en-GB"/>
              </w:rPr>
              <w:t>For p</w:t>
            </w:r>
            <w:r w:rsidR="0063321A" w:rsidRPr="00E52C09">
              <w:rPr>
                <w:sz w:val="18"/>
                <w:szCs w:val="18"/>
                <w:lang w:val="en-GB"/>
              </w:rPr>
              <w:t>rofit oriented enterprises</w:t>
            </w:r>
          </w:p>
        </w:tc>
      </w:tr>
      <w:tr w:rsidR="0063321A" w:rsidRPr="00E52C09" w14:paraId="25421470" w14:textId="77777777" w:rsidTr="0063321A">
        <w:tc>
          <w:tcPr>
            <w:tcW w:w="3020" w:type="dxa"/>
          </w:tcPr>
          <w:p w14:paraId="1E7FD83F" w14:textId="7567F6EE" w:rsidR="0063321A" w:rsidRPr="00E52C09" w:rsidRDefault="0063321A" w:rsidP="00026D93">
            <w:pPr>
              <w:jc w:val="both"/>
              <w:rPr>
                <w:sz w:val="18"/>
                <w:szCs w:val="18"/>
                <w:lang w:val="en-GB"/>
              </w:rPr>
            </w:pPr>
            <w:r w:rsidRPr="00E52C09">
              <w:rPr>
                <w:sz w:val="18"/>
                <w:szCs w:val="18"/>
                <w:lang w:val="en-GB"/>
              </w:rPr>
              <w:t>Point to point car sharing</w:t>
            </w:r>
          </w:p>
        </w:tc>
        <w:tc>
          <w:tcPr>
            <w:tcW w:w="3021" w:type="dxa"/>
          </w:tcPr>
          <w:p w14:paraId="2997AE7F" w14:textId="61A628CD" w:rsidR="0063321A" w:rsidRPr="00E52C09" w:rsidRDefault="0063321A" w:rsidP="00026D93">
            <w:pPr>
              <w:jc w:val="both"/>
              <w:rPr>
                <w:sz w:val="18"/>
                <w:szCs w:val="18"/>
                <w:lang w:val="en-GB"/>
              </w:rPr>
            </w:pPr>
            <w:r w:rsidRPr="00E52C09">
              <w:rPr>
                <w:sz w:val="18"/>
                <w:szCs w:val="18"/>
                <w:lang w:val="en-GB"/>
              </w:rPr>
              <w:t>Cambio (invests also in electric cars, broader mobility solutions, etc.)</w:t>
            </w:r>
          </w:p>
        </w:tc>
        <w:tc>
          <w:tcPr>
            <w:tcW w:w="3021" w:type="dxa"/>
          </w:tcPr>
          <w:p w14:paraId="3B0E0E29" w14:textId="104E8E38" w:rsidR="0063321A" w:rsidRPr="00E52C09" w:rsidRDefault="0063321A" w:rsidP="00026D93">
            <w:pPr>
              <w:jc w:val="both"/>
              <w:rPr>
                <w:sz w:val="18"/>
                <w:szCs w:val="18"/>
                <w:lang w:val="en-GB"/>
              </w:rPr>
            </w:pPr>
            <w:r w:rsidRPr="00E52C09">
              <w:rPr>
                <w:sz w:val="18"/>
                <w:szCs w:val="18"/>
                <w:lang w:val="en-GB"/>
              </w:rPr>
              <w:t>Tesla, BMW-Sixt, Daimler AG</w:t>
            </w:r>
          </w:p>
        </w:tc>
      </w:tr>
    </w:tbl>
    <w:p w14:paraId="1BEB6B85" w14:textId="77777777" w:rsidR="0063321A" w:rsidRPr="00E52C09" w:rsidRDefault="0063321A" w:rsidP="00026D93">
      <w:pPr>
        <w:spacing w:after="0"/>
        <w:jc w:val="both"/>
        <w:rPr>
          <w:lang w:val="en-GB"/>
        </w:rPr>
      </w:pPr>
    </w:p>
    <w:p w14:paraId="6F6EE153" w14:textId="1DE62D9E" w:rsidR="00C63BA0" w:rsidRPr="00E52C09" w:rsidRDefault="00C63BA0" w:rsidP="00026D93">
      <w:pPr>
        <w:spacing w:after="0"/>
        <w:jc w:val="both"/>
        <w:rPr>
          <w:lang w:val="en-GB"/>
        </w:rPr>
      </w:pPr>
      <w:r w:rsidRPr="001A6C89">
        <w:rPr>
          <w:b/>
          <w:lang w:val="en-GB"/>
        </w:rPr>
        <w:t xml:space="preserve">Displaced </w:t>
      </w:r>
      <w:r w:rsidR="00221CF4" w:rsidRPr="001A6C89">
        <w:rPr>
          <w:b/>
          <w:lang w:val="en-GB"/>
        </w:rPr>
        <w:t>markets</w:t>
      </w:r>
      <w:r w:rsidR="00221CF4" w:rsidRPr="00E52C09">
        <w:rPr>
          <w:lang w:val="en-GB"/>
        </w:rPr>
        <w:t xml:space="preserve"> </w:t>
      </w:r>
      <w:r w:rsidR="00D027B3" w:rsidRPr="00E52C09">
        <w:rPr>
          <w:lang w:val="en-GB"/>
        </w:rPr>
        <w:t xml:space="preserve">(similar </w:t>
      </w:r>
      <w:r w:rsidR="00A06B24" w:rsidRPr="00E52C09">
        <w:rPr>
          <w:lang w:val="en-GB"/>
        </w:rPr>
        <w:t xml:space="preserve">societal </w:t>
      </w:r>
      <w:r w:rsidR="00D027B3" w:rsidRPr="00E52C09">
        <w:rPr>
          <w:lang w:val="en-GB"/>
        </w:rPr>
        <w:t>impact</w:t>
      </w:r>
      <w:r w:rsidR="00A06B24" w:rsidRPr="00E52C09">
        <w:rPr>
          <w:lang w:val="en-GB"/>
        </w:rPr>
        <w:t xml:space="preserve"> between social enterprises and profit oriented enterprises</w:t>
      </w:r>
      <w:r w:rsidR="00D027B3" w:rsidRPr="00E52C09">
        <w:rPr>
          <w:lang w:val="en-GB"/>
        </w:rPr>
        <w:t xml:space="preserve">, </w:t>
      </w:r>
      <w:r w:rsidR="00E34977" w:rsidRPr="00E52C09">
        <w:rPr>
          <w:lang w:val="en-GB"/>
        </w:rPr>
        <w:t xml:space="preserve">historically initiated by social enterprise, </w:t>
      </w:r>
      <w:r w:rsidR="00D027B3" w:rsidRPr="00E52C09">
        <w:rPr>
          <w:lang w:val="en-GB"/>
        </w:rPr>
        <w:t>but massive market uptake gives advantage to for-p</w:t>
      </w:r>
      <w:r w:rsidR="00A06B24" w:rsidRPr="00E52C09">
        <w:rPr>
          <w:lang w:val="en-GB"/>
        </w:rPr>
        <w:t>r</w:t>
      </w:r>
      <w:r w:rsidR="00D027B3" w:rsidRPr="00E52C09">
        <w:rPr>
          <w:lang w:val="en-GB"/>
        </w:rPr>
        <w:t>ofit solution)</w:t>
      </w:r>
    </w:p>
    <w:p w14:paraId="139DE759" w14:textId="407A7F4A" w:rsidR="00812CF9" w:rsidRPr="00E52C09" w:rsidRDefault="00812CF9" w:rsidP="00026D93">
      <w:pPr>
        <w:spacing w:after="0"/>
        <w:jc w:val="both"/>
        <w:rPr>
          <w:lang w:val="en-GB"/>
        </w:rPr>
      </w:pPr>
    </w:p>
    <w:p w14:paraId="3F2EF25A" w14:textId="77777777" w:rsidR="00157482" w:rsidRPr="00E52C09" w:rsidRDefault="00161F49" w:rsidP="00026D93">
      <w:pPr>
        <w:pStyle w:val="Heading2"/>
        <w:jc w:val="both"/>
        <w:rPr>
          <w:lang w:val="en-GB"/>
        </w:rPr>
      </w:pPr>
      <w:bookmarkStart w:id="11" w:name="_Toc471846103"/>
      <w:bookmarkStart w:id="12" w:name="_Toc472694451"/>
      <w:r w:rsidRPr="00E52C09">
        <w:rPr>
          <w:lang w:val="en-GB"/>
        </w:rPr>
        <w:t xml:space="preserve">Mobility </w:t>
      </w:r>
      <w:r w:rsidR="00157482" w:rsidRPr="00E52C09">
        <w:rPr>
          <w:lang w:val="en-GB"/>
        </w:rPr>
        <w:t>POL</w:t>
      </w:r>
      <w:r w:rsidR="002E0415" w:rsidRPr="00E52C09">
        <w:rPr>
          <w:lang w:val="en-GB"/>
        </w:rPr>
        <w:t>ICY</w:t>
      </w:r>
      <w:bookmarkEnd w:id="11"/>
      <w:bookmarkEnd w:id="12"/>
    </w:p>
    <w:p w14:paraId="3F2EF25B" w14:textId="77777777" w:rsidR="008B37D9" w:rsidRPr="00E52C09" w:rsidRDefault="008B37D9" w:rsidP="00026D93">
      <w:pPr>
        <w:jc w:val="both"/>
        <w:rPr>
          <w:b/>
          <w:lang w:val="en-GB"/>
        </w:rPr>
      </w:pPr>
    </w:p>
    <w:tbl>
      <w:tblPr>
        <w:tblStyle w:val="TableGrid"/>
        <w:tblW w:w="0" w:type="auto"/>
        <w:tblLook w:val="04A0" w:firstRow="1" w:lastRow="0" w:firstColumn="1" w:lastColumn="0" w:noHBand="0" w:noVBand="1"/>
      </w:tblPr>
      <w:tblGrid>
        <w:gridCol w:w="2417"/>
        <w:gridCol w:w="2215"/>
        <w:gridCol w:w="2215"/>
        <w:gridCol w:w="2215"/>
      </w:tblGrid>
      <w:tr w:rsidR="002C55DB" w:rsidRPr="00D2285F" w14:paraId="192ED8CA" w14:textId="0A4A2858" w:rsidTr="0027154C">
        <w:tc>
          <w:tcPr>
            <w:tcW w:w="2417" w:type="dxa"/>
          </w:tcPr>
          <w:p w14:paraId="59B6E857" w14:textId="77777777" w:rsidR="002C55DB" w:rsidRPr="00E52C09" w:rsidRDefault="002C55DB" w:rsidP="00026D93">
            <w:pPr>
              <w:jc w:val="both"/>
              <w:rPr>
                <w:b/>
                <w:sz w:val="18"/>
                <w:szCs w:val="18"/>
                <w:lang w:val="en-GB"/>
              </w:rPr>
            </w:pPr>
          </w:p>
        </w:tc>
        <w:tc>
          <w:tcPr>
            <w:tcW w:w="2215" w:type="dxa"/>
          </w:tcPr>
          <w:p w14:paraId="58FC3CF0" w14:textId="74189D17" w:rsidR="002C55DB" w:rsidRPr="00E52C09" w:rsidRDefault="0027154C" w:rsidP="00026D93">
            <w:pPr>
              <w:jc w:val="both"/>
              <w:rPr>
                <w:b/>
                <w:sz w:val="18"/>
                <w:szCs w:val="18"/>
                <w:lang w:val="en-GB"/>
              </w:rPr>
            </w:pPr>
            <w:r w:rsidRPr="00E52C09">
              <w:rPr>
                <w:b/>
                <w:sz w:val="18"/>
                <w:szCs w:val="18"/>
                <w:lang w:val="en-GB"/>
              </w:rPr>
              <w:t>Examples in Brussels Region</w:t>
            </w:r>
          </w:p>
        </w:tc>
        <w:tc>
          <w:tcPr>
            <w:tcW w:w="2215" w:type="dxa"/>
          </w:tcPr>
          <w:p w14:paraId="5FBAB7ED" w14:textId="6547A924" w:rsidR="002C55DB" w:rsidRPr="00E52C09" w:rsidRDefault="0027154C" w:rsidP="00026D93">
            <w:pPr>
              <w:jc w:val="both"/>
              <w:rPr>
                <w:b/>
                <w:sz w:val="18"/>
                <w:szCs w:val="18"/>
                <w:lang w:val="en-GB"/>
              </w:rPr>
            </w:pPr>
            <w:r w:rsidRPr="00E52C09">
              <w:rPr>
                <w:b/>
                <w:sz w:val="18"/>
                <w:szCs w:val="18"/>
                <w:lang w:val="en-GB"/>
              </w:rPr>
              <w:t>Impact on the collaborative economy</w:t>
            </w:r>
          </w:p>
        </w:tc>
        <w:tc>
          <w:tcPr>
            <w:tcW w:w="2215" w:type="dxa"/>
          </w:tcPr>
          <w:p w14:paraId="59FA5B55" w14:textId="7340695B" w:rsidR="002C55DB" w:rsidRPr="00E52C09" w:rsidRDefault="0027154C" w:rsidP="00026D93">
            <w:pPr>
              <w:jc w:val="both"/>
              <w:rPr>
                <w:b/>
                <w:sz w:val="18"/>
                <w:szCs w:val="18"/>
                <w:lang w:val="en-GB"/>
              </w:rPr>
            </w:pPr>
            <w:r w:rsidRPr="00E52C09">
              <w:rPr>
                <w:b/>
                <w:sz w:val="18"/>
                <w:szCs w:val="18"/>
                <w:lang w:val="en-GB"/>
              </w:rPr>
              <w:t>E</w:t>
            </w:r>
            <w:r w:rsidR="002C55DB" w:rsidRPr="00E52C09">
              <w:rPr>
                <w:b/>
                <w:sz w:val="18"/>
                <w:szCs w:val="18"/>
                <w:lang w:val="en-GB"/>
              </w:rPr>
              <w:t>fficiency</w:t>
            </w:r>
            <w:r w:rsidRPr="00E52C09">
              <w:rPr>
                <w:b/>
                <w:sz w:val="18"/>
                <w:szCs w:val="18"/>
                <w:lang w:val="en-GB"/>
              </w:rPr>
              <w:t xml:space="preserve"> in regards to sustainability objectives</w:t>
            </w:r>
          </w:p>
        </w:tc>
      </w:tr>
      <w:tr w:rsidR="002C55DB" w:rsidRPr="00E52C09" w14:paraId="119A4BE7" w14:textId="748EC1E3" w:rsidTr="0027154C">
        <w:tc>
          <w:tcPr>
            <w:tcW w:w="2417" w:type="dxa"/>
          </w:tcPr>
          <w:p w14:paraId="353F811E" w14:textId="3A1FCA1E" w:rsidR="002C55DB" w:rsidRPr="00E52C09" w:rsidRDefault="0027154C" w:rsidP="00026D93">
            <w:pPr>
              <w:jc w:val="both"/>
              <w:rPr>
                <w:b/>
                <w:sz w:val="18"/>
                <w:szCs w:val="18"/>
                <w:lang w:val="en-GB"/>
              </w:rPr>
            </w:pPr>
            <w:r w:rsidRPr="00E52C09">
              <w:rPr>
                <w:b/>
                <w:sz w:val="18"/>
                <w:szCs w:val="18"/>
                <w:lang w:val="en-GB"/>
              </w:rPr>
              <w:t>Specific collaborative economy measures</w:t>
            </w:r>
          </w:p>
        </w:tc>
        <w:tc>
          <w:tcPr>
            <w:tcW w:w="2215" w:type="dxa"/>
          </w:tcPr>
          <w:p w14:paraId="60493D87" w14:textId="77777777" w:rsidR="002C55DB" w:rsidRPr="00E52C09" w:rsidRDefault="002C55DB" w:rsidP="00026D93">
            <w:pPr>
              <w:jc w:val="both"/>
              <w:rPr>
                <w:b/>
                <w:sz w:val="18"/>
                <w:szCs w:val="18"/>
                <w:lang w:val="en-GB"/>
              </w:rPr>
            </w:pPr>
          </w:p>
        </w:tc>
        <w:tc>
          <w:tcPr>
            <w:tcW w:w="2215" w:type="dxa"/>
          </w:tcPr>
          <w:p w14:paraId="74CA57E1" w14:textId="77777777" w:rsidR="002C55DB" w:rsidRPr="00E52C09" w:rsidRDefault="002C55DB" w:rsidP="00026D93">
            <w:pPr>
              <w:jc w:val="both"/>
              <w:rPr>
                <w:b/>
                <w:sz w:val="18"/>
                <w:szCs w:val="18"/>
                <w:lang w:val="en-GB"/>
              </w:rPr>
            </w:pPr>
          </w:p>
        </w:tc>
        <w:tc>
          <w:tcPr>
            <w:tcW w:w="2215" w:type="dxa"/>
          </w:tcPr>
          <w:p w14:paraId="23B124E4" w14:textId="77777777" w:rsidR="002C55DB" w:rsidRPr="00E52C09" w:rsidRDefault="002C55DB" w:rsidP="00026D93">
            <w:pPr>
              <w:jc w:val="both"/>
              <w:rPr>
                <w:b/>
                <w:sz w:val="18"/>
                <w:szCs w:val="18"/>
                <w:lang w:val="en-GB"/>
              </w:rPr>
            </w:pPr>
          </w:p>
        </w:tc>
      </w:tr>
      <w:tr w:rsidR="0027154C" w:rsidRPr="00D2285F" w14:paraId="140900EF" w14:textId="77777777" w:rsidTr="0027154C">
        <w:tc>
          <w:tcPr>
            <w:tcW w:w="2417" w:type="dxa"/>
          </w:tcPr>
          <w:p w14:paraId="2735AF0C" w14:textId="25261204" w:rsidR="0027154C" w:rsidRPr="00E52C09" w:rsidRDefault="0027154C" w:rsidP="00026D93">
            <w:pPr>
              <w:jc w:val="both"/>
              <w:rPr>
                <w:sz w:val="18"/>
                <w:szCs w:val="18"/>
                <w:lang w:val="en-GB"/>
              </w:rPr>
            </w:pPr>
            <w:r w:rsidRPr="00E52C09">
              <w:rPr>
                <w:sz w:val="18"/>
                <w:szCs w:val="18"/>
                <w:lang w:val="en-GB"/>
              </w:rPr>
              <w:t>Fiscal policies for car sharing</w:t>
            </w:r>
          </w:p>
        </w:tc>
        <w:tc>
          <w:tcPr>
            <w:tcW w:w="2215" w:type="dxa"/>
          </w:tcPr>
          <w:p w14:paraId="51892737" w14:textId="77777777" w:rsidR="0027154C" w:rsidRPr="00E52C09" w:rsidRDefault="0027154C" w:rsidP="00026D93">
            <w:pPr>
              <w:jc w:val="both"/>
              <w:rPr>
                <w:b/>
                <w:sz w:val="18"/>
                <w:szCs w:val="18"/>
                <w:lang w:val="en-GB"/>
              </w:rPr>
            </w:pPr>
          </w:p>
        </w:tc>
        <w:tc>
          <w:tcPr>
            <w:tcW w:w="2215" w:type="dxa"/>
          </w:tcPr>
          <w:p w14:paraId="15B24A3E" w14:textId="77777777" w:rsidR="0027154C" w:rsidRPr="00E52C09" w:rsidRDefault="0027154C" w:rsidP="00026D93">
            <w:pPr>
              <w:jc w:val="both"/>
              <w:rPr>
                <w:b/>
                <w:sz w:val="18"/>
                <w:szCs w:val="18"/>
                <w:lang w:val="en-GB"/>
              </w:rPr>
            </w:pPr>
          </w:p>
        </w:tc>
        <w:tc>
          <w:tcPr>
            <w:tcW w:w="2215" w:type="dxa"/>
          </w:tcPr>
          <w:p w14:paraId="73D6D728" w14:textId="77777777" w:rsidR="0027154C" w:rsidRPr="00E52C09" w:rsidRDefault="0027154C" w:rsidP="00026D93">
            <w:pPr>
              <w:jc w:val="both"/>
              <w:rPr>
                <w:b/>
                <w:sz w:val="18"/>
                <w:szCs w:val="18"/>
                <w:lang w:val="en-GB"/>
              </w:rPr>
            </w:pPr>
          </w:p>
        </w:tc>
      </w:tr>
      <w:tr w:rsidR="0027154C" w:rsidRPr="00D2285F" w14:paraId="743A6C96" w14:textId="77777777" w:rsidTr="0027154C">
        <w:tc>
          <w:tcPr>
            <w:tcW w:w="2417" w:type="dxa"/>
          </w:tcPr>
          <w:p w14:paraId="5A1AA0EE" w14:textId="41A3B24C" w:rsidR="0027154C" w:rsidRPr="00E52C09" w:rsidRDefault="0027154C" w:rsidP="00026D93">
            <w:pPr>
              <w:jc w:val="both"/>
              <w:rPr>
                <w:sz w:val="18"/>
                <w:szCs w:val="18"/>
                <w:lang w:val="en-GB"/>
              </w:rPr>
            </w:pPr>
            <w:r w:rsidRPr="00E52C09">
              <w:rPr>
                <w:sz w:val="18"/>
                <w:szCs w:val="18"/>
                <w:lang w:val="en-GB"/>
              </w:rPr>
              <w:t>free/discounted parking for car-sharing</w:t>
            </w:r>
          </w:p>
        </w:tc>
        <w:tc>
          <w:tcPr>
            <w:tcW w:w="2215" w:type="dxa"/>
          </w:tcPr>
          <w:p w14:paraId="4A9CB169" w14:textId="77777777" w:rsidR="0027154C" w:rsidRPr="00E52C09" w:rsidRDefault="0027154C" w:rsidP="00026D93">
            <w:pPr>
              <w:jc w:val="both"/>
              <w:rPr>
                <w:b/>
                <w:sz w:val="18"/>
                <w:szCs w:val="18"/>
                <w:lang w:val="en-GB"/>
              </w:rPr>
            </w:pPr>
          </w:p>
        </w:tc>
        <w:tc>
          <w:tcPr>
            <w:tcW w:w="2215" w:type="dxa"/>
          </w:tcPr>
          <w:p w14:paraId="784EF902" w14:textId="77777777" w:rsidR="0027154C" w:rsidRPr="00E52C09" w:rsidRDefault="0027154C" w:rsidP="00026D93">
            <w:pPr>
              <w:jc w:val="both"/>
              <w:rPr>
                <w:b/>
                <w:sz w:val="18"/>
                <w:szCs w:val="18"/>
                <w:lang w:val="en-GB"/>
              </w:rPr>
            </w:pPr>
          </w:p>
        </w:tc>
        <w:tc>
          <w:tcPr>
            <w:tcW w:w="2215" w:type="dxa"/>
          </w:tcPr>
          <w:p w14:paraId="08B3C933" w14:textId="77777777" w:rsidR="0027154C" w:rsidRPr="00E52C09" w:rsidRDefault="0027154C" w:rsidP="00026D93">
            <w:pPr>
              <w:jc w:val="both"/>
              <w:rPr>
                <w:b/>
                <w:sz w:val="18"/>
                <w:szCs w:val="18"/>
                <w:lang w:val="en-GB"/>
              </w:rPr>
            </w:pPr>
          </w:p>
        </w:tc>
      </w:tr>
      <w:tr w:rsidR="0027154C" w:rsidRPr="00D2285F" w14:paraId="5B94B02E" w14:textId="77777777" w:rsidTr="0027154C">
        <w:tc>
          <w:tcPr>
            <w:tcW w:w="2417" w:type="dxa"/>
          </w:tcPr>
          <w:p w14:paraId="5AC35C26" w14:textId="3FFBDBE9" w:rsidR="0027154C" w:rsidRPr="00E52C09" w:rsidRDefault="0027154C" w:rsidP="00026D93">
            <w:pPr>
              <w:jc w:val="both"/>
              <w:rPr>
                <w:sz w:val="18"/>
                <w:szCs w:val="18"/>
                <w:lang w:val="en-GB"/>
              </w:rPr>
            </w:pPr>
            <w:r w:rsidRPr="00E52C09">
              <w:rPr>
                <w:sz w:val="18"/>
                <w:szCs w:val="18"/>
                <w:lang w:val="en-GB"/>
              </w:rPr>
              <w:t>ride-share pick-up spots</w:t>
            </w:r>
          </w:p>
        </w:tc>
        <w:tc>
          <w:tcPr>
            <w:tcW w:w="2215" w:type="dxa"/>
          </w:tcPr>
          <w:p w14:paraId="13B311A6" w14:textId="77777777" w:rsidR="0027154C" w:rsidRPr="00E52C09" w:rsidRDefault="0027154C" w:rsidP="00026D93">
            <w:pPr>
              <w:jc w:val="both"/>
              <w:rPr>
                <w:b/>
                <w:sz w:val="18"/>
                <w:szCs w:val="18"/>
                <w:lang w:val="en-GB"/>
              </w:rPr>
            </w:pPr>
          </w:p>
        </w:tc>
        <w:tc>
          <w:tcPr>
            <w:tcW w:w="2215" w:type="dxa"/>
          </w:tcPr>
          <w:p w14:paraId="57B8B9BC" w14:textId="77777777" w:rsidR="0027154C" w:rsidRPr="00E52C09" w:rsidRDefault="0027154C" w:rsidP="00026D93">
            <w:pPr>
              <w:jc w:val="both"/>
              <w:rPr>
                <w:b/>
                <w:sz w:val="18"/>
                <w:szCs w:val="18"/>
                <w:lang w:val="en-GB"/>
              </w:rPr>
            </w:pPr>
          </w:p>
        </w:tc>
        <w:tc>
          <w:tcPr>
            <w:tcW w:w="2215" w:type="dxa"/>
          </w:tcPr>
          <w:p w14:paraId="64BA567C" w14:textId="77777777" w:rsidR="0027154C" w:rsidRPr="00E52C09" w:rsidRDefault="0027154C" w:rsidP="00026D93">
            <w:pPr>
              <w:jc w:val="both"/>
              <w:rPr>
                <w:b/>
                <w:sz w:val="18"/>
                <w:szCs w:val="18"/>
                <w:lang w:val="en-GB"/>
              </w:rPr>
            </w:pPr>
          </w:p>
        </w:tc>
      </w:tr>
      <w:tr w:rsidR="0027154C" w:rsidRPr="00D2285F" w14:paraId="1FB66915" w14:textId="77777777" w:rsidTr="0027154C">
        <w:tc>
          <w:tcPr>
            <w:tcW w:w="2417" w:type="dxa"/>
          </w:tcPr>
          <w:p w14:paraId="1F17762C" w14:textId="3C304C5E" w:rsidR="0027154C" w:rsidRPr="00E52C09" w:rsidRDefault="0027154C" w:rsidP="00026D93">
            <w:pPr>
              <w:jc w:val="both"/>
              <w:rPr>
                <w:sz w:val="18"/>
                <w:szCs w:val="18"/>
                <w:lang w:val="en-GB"/>
              </w:rPr>
            </w:pPr>
            <w:r w:rsidRPr="00E52C09">
              <w:rPr>
                <w:sz w:val="18"/>
                <w:szCs w:val="18"/>
                <w:lang w:val="en-GB"/>
              </w:rPr>
              <w:t>fiscal incentives for company car pool program</w:t>
            </w:r>
          </w:p>
        </w:tc>
        <w:tc>
          <w:tcPr>
            <w:tcW w:w="2215" w:type="dxa"/>
          </w:tcPr>
          <w:p w14:paraId="621D28C9" w14:textId="5383D9E4" w:rsidR="0027154C" w:rsidRPr="00E52C09" w:rsidRDefault="0027154C" w:rsidP="00026D93">
            <w:pPr>
              <w:jc w:val="both"/>
              <w:rPr>
                <w:sz w:val="18"/>
                <w:szCs w:val="18"/>
                <w:lang w:val="en-GB"/>
              </w:rPr>
            </w:pPr>
            <w:r w:rsidRPr="00E52C09">
              <w:rPr>
                <w:sz w:val="18"/>
                <w:szCs w:val="18"/>
                <w:lang w:val="en-GB"/>
              </w:rPr>
              <w:t>Yes: in various municipalities, given only to specific companies/organisations</w:t>
            </w:r>
          </w:p>
        </w:tc>
        <w:tc>
          <w:tcPr>
            <w:tcW w:w="2215" w:type="dxa"/>
          </w:tcPr>
          <w:p w14:paraId="13B286B5" w14:textId="77777777" w:rsidR="0027154C" w:rsidRPr="00E52C09" w:rsidRDefault="0027154C" w:rsidP="00026D93">
            <w:pPr>
              <w:jc w:val="both"/>
              <w:rPr>
                <w:b/>
                <w:sz w:val="18"/>
                <w:szCs w:val="18"/>
                <w:lang w:val="en-GB"/>
              </w:rPr>
            </w:pPr>
          </w:p>
        </w:tc>
        <w:tc>
          <w:tcPr>
            <w:tcW w:w="2215" w:type="dxa"/>
          </w:tcPr>
          <w:p w14:paraId="42E67F82" w14:textId="77777777" w:rsidR="0027154C" w:rsidRPr="00E52C09" w:rsidRDefault="0027154C" w:rsidP="00026D93">
            <w:pPr>
              <w:jc w:val="both"/>
              <w:rPr>
                <w:b/>
                <w:sz w:val="18"/>
                <w:szCs w:val="18"/>
                <w:lang w:val="en-GB"/>
              </w:rPr>
            </w:pPr>
          </w:p>
        </w:tc>
      </w:tr>
      <w:tr w:rsidR="0027154C" w:rsidRPr="00E52C09" w14:paraId="1154450B" w14:textId="77777777" w:rsidTr="0027154C">
        <w:tc>
          <w:tcPr>
            <w:tcW w:w="2417" w:type="dxa"/>
          </w:tcPr>
          <w:p w14:paraId="6EC0FD19" w14:textId="7099A1C9" w:rsidR="0027154C" w:rsidRPr="00E52C09" w:rsidRDefault="0027154C" w:rsidP="00026D93">
            <w:pPr>
              <w:jc w:val="both"/>
              <w:rPr>
                <w:b/>
                <w:sz w:val="18"/>
                <w:szCs w:val="18"/>
                <w:lang w:val="en-GB"/>
              </w:rPr>
            </w:pPr>
            <w:r w:rsidRPr="00E52C09">
              <w:rPr>
                <w:b/>
                <w:sz w:val="18"/>
                <w:szCs w:val="18"/>
                <w:lang w:val="en-GB"/>
              </w:rPr>
              <w:t>General measures with impact on collaborative economy</w:t>
            </w:r>
          </w:p>
        </w:tc>
        <w:tc>
          <w:tcPr>
            <w:tcW w:w="2215" w:type="dxa"/>
          </w:tcPr>
          <w:p w14:paraId="7CBAA97B" w14:textId="6F4F6287" w:rsidR="0027154C" w:rsidRPr="00E52C09" w:rsidRDefault="0027154C" w:rsidP="00026D93">
            <w:pPr>
              <w:jc w:val="both"/>
              <w:rPr>
                <w:sz w:val="18"/>
                <w:szCs w:val="18"/>
                <w:lang w:val="en-GB"/>
              </w:rPr>
            </w:pPr>
            <w:r w:rsidRPr="00E52C09">
              <w:rPr>
                <w:sz w:val="18"/>
                <w:szCs w:val="18"/>
                <w:lang w:val="en-GB"/>
              </w:rPr>
              <w:t>Yes: federal measure</w:t>
            </w:r>
          </w:p>
        </w:tc>
        <w:tc>
          <w:tcPr>
            <w:tcW w:w="2215" w:type="dxa"/>
          </w:tcPr>
          <w:p w14:paraId="2004D696" w14:textId="77777777" w:rsidR="0027154C" w:rsidRPr="00E52C09" w:rsidRDefault="0027154C" w:rsidP="00026D93">
            <w:pPr>
              <w:jc w:val="both"/>
              <w:rPr>
                <w:b/>
                <w:sz w:val="18"/>
                <w:szCs w:val="18"/>
                <w:lang w:val="en-GB"/>
              </w:rPr>
            </w:pPr>
          </w:p>
        </w:tc>
        <w:tc>
          <w:tcPr>
            <w:tcW w:w="2215" w:type="dxa"/>
          </w:tcPr>
          <w:p w14:paraId="74A8F88E" w14:textId="77777777" w:rsidR="0027154C" w:rsidRPr="00E52C09" w:rsidRDefault="0027154C" w:rsidP="00026D93">
            <w:pPr>
              <w:jc w:val="both"/>
              <w:rPr>
                <w:b/>
                <w:sz w:val="18"/>
                <w:szCs w:val="18"/>
                <w:lang w:val="en-GB"/>
              </w:rPr>
            </w:pPr>
          </w:p>
        </w:tc>
      </w:tr>
      <w:tr w:rsidR="002C55DB" w:rsidRPr="00D2285F" w14:paraId="198E37F9" w14:textId="5DE10961" w:rsidTr="0027154C">
        <w:tc>
          <w:tcPr>
            <w:tcW w:w="2417" w:type="dxa"/>
          </w:tcPr>
          <w:p w14:paraId="675E8574" w14:textId="5A8C0DBE" w:rsidR="002C55DB" w:rsidRPr="00E52C09" w:rsidRDefault="002C55DB" w:rsidP="00026D93">
            <w:pPr>
              <w:jc w:val="both"/>
              <w:rPr>
                <w:sz w:val="18"/>
                <w:szCs w:val="18"/>
                <w:lang w:val="en-GB"/>
              </w:rPr>
            </w:pPr>
            <w:r w:rsidRPr="00E52C09">
              <w:rPr>
                <w:sz w:val="18"/>
                <w:szCs w:val="18"/>
                <w:lang w:val="en-GB"/>
              </w:rPr>
              <w:t>Km-based toll for all vehicles</w:t>
            </w:r>
            <w:r w:rsidR="006861B0" w:rsidRPr="00E52C09">
              <w:rPr>
                <w:sz w:val="18"/>
                <w:szCs w:val="18"/>
                <w:lang w:val="en-GB"/>
              </w:rPr>
              <w:t xml:space="preserve"> in city (congestion taxing)</w:t>
            </w:r>
          </w:p>
        </w:tc>
        <w:tc>
          <w:tcPr>
            <w:tcW w:w="2215" w:type="dxa"/>
          </w:tcPr>
          <w:p w14:paraId="3032973F" w14:textId="77777777" w:rsidR="002C55DB" w:rsidRPr="00E52C09" w:rsidRDefault="002C55DB" w:rsidP="00026D93">
            <w:pPr>
              <w:jc w:val="both"/>
              <w:rPr>
                <w:b/>
                <w:sz w:val="18"/>
                <w:szCs w:val="18"/>
                <w:lang w:val="en-GB"/>
              </w:rPr>
            </w:pPr>
          </w:p>
        </w:tc>
        <w:tc>
          <w:tcPr>
            <w:tcW w:w="2215" w:type="dxa"/>
          </w:tcPr>
          <w:p w14:paraId="1FE11924" w14:textId="250217BA" w:rsidR="002C55DB" w:rsidRPr="00E52C09" w:rsidRDefault="0084481C" w:rsidP="00026D93">
            <w:pPr>
              <w:jc w:val="both"/>
              <w:rPr>
                <w:b/>
                <w:sz w:val="18"/>
                <w:szCs w:val="18"/>
                <w:lang w:val="en-GB"/>
              </w:rPr>
            </w:pPr>
            <w:r w:rsidRPr="00E52C09">
              <w:rPr>
                <w:sz w:val="18"/>
                <w:szCs w:val="18"/>
                <w:lang w:val="en-GB"/>
              </w:rPr>
              <w:t>C</w:t>
            </w:r>
            <w:r w:rsidR="002C55DB" w:rsidRPr="00E52C09">
              <w:rPr>
                <w:sz w:val="18"/>
                <w:szCs w:val="18"/>
                <w:lang w:val="en-GB"/>
              </w:rPr>
              <w:t>ould replace lost revenue from less car acquisition</w:t>
            </w:r>
            <w:r w:rsidRPr="00E52C09">
              <w:rPr>
                <w:sz w:val="18"/>
                <w:szCs w:val="18"/>
                <w:lang w:val="en-GB"/>
              </w:rPr>
              <w:t xml:space="preserve"> in case of increased multi-modality</w:t>
            </w:r>
            <w:r w:rsidR="002C55DB" w:rsidRPr="00E52C09">
              <w:rPr>
                <w:sz w:val="18"/>
                <w:szCs w:val="18"/>
                <w:lang w:val="en-GB"/>
              </w:rPr>
              <w:t>, manage traffic and prevent big rebound effects</w:t>
            </w:r>
            <w:r w:rsidR="002C55DB" w:rsidRPr="00E52C09">
              <w:rPr>
                <w:rStyle w:val="FootnoteReference"/>
                <w:sz w:val="18"/>
                <w:szCs w:val="18"/>
                <w:lang w:val="en-GB"/>
              </w:rPr>
              <w:footnoteReference w:id="18"/>
            </w:r>
          </w:p>
        </w:tc>
        <w:tc>
          <w:tcPr>
            <w:tcW w:w="2215" w:type="dxa"/>
          </w:tcPr>
          <w:p w14:paraId="1D31C42E" w14:textId="14CCA463" w:rsidR="002C55DB" w:rsidRPr="00E52C09" w:rsidRDefault="002C55DB" w:rsidP="00026D93">
            <w:pPr>
              <w:jc w:val="both"/>
              <w:rPr>
                <w:sz w:val="18"/>
                <w:szCs w:val="18"/>
                <w:lang w:val="en-GB"/>
              </w:rPr>
            </w:pPr>
            <w:r w:rsidRPr="00E52C09">
              <w:rPr>
                <w:sz w:val="18"/>
                <w:szCs w:val="18"/>
                <w:lang w:val="en-GB"/>
              </w:rPr>
              <w:t>Could work if alternative mobility solutions exist that are time efficient (example for families bringing children to school and then go to work); it can incentive change, but only in the context of a broader policy (infrastructure, etc.)</w:t>
            </w:r>
          </w:p>
        </w:tc>
      </w:tr>
      <w:tr w:rsidR="002C55DB" w:rsidRPr="00D2285F" w14:paraId="13D09F93" w14:textId="193FC871" w:rsidTr="0027154C">
        <w:tc>
          <w:tcPr>
            <w:tcW w:w="2417" w:type="dxa"/>
          </w:tcPr>
          <w:p w14:paraId="00060049" w14:textId="23784217" w:rsidR="002C55DB" w:rsidRPr="00E52C09" w:rsidRDefault="006F72A4" w:rsidP="00026D93">
            <w:pPr>
              <w:jc w:val="both"/>
              <w:rPr>
                <w:sz w:val="18"/>
                <w:szCs w:val="18"/>
                <w:lang w:val="en-GB"/>
              </w:rPr>
            </w:pPr>
            <w:r w:rsidRPr="00E52C09">
              <w:rPr>
                <w:sz w:val="18"/>
                <w:szCs w:val="18"/>
                <w:lang w:val="en-GB"/>
              </w:rPr>
              <w:t xml:space="preserve">Higher CO2 limits in cities/advantages for electric cars </w:t>
            </w:r>
          </w:p>
        </w:tc>
        <w:tc>
          <w:tcPr>
            <w:tcW w:w="2215" w:type="dxa"/>
          </w:tcPr>
          <w:p w14:paraId="0145A62C" w14:textId="77777777" w:rsidR="002C55DB" w:rsidRPr="00E52C09" w:rsidRDefault="002C55DB" w:rsidP="00026D93">
            <w:pPr>
              <w:jc w:val="both"/>
              <w:rPr>
                <w:b/>
                <w:sz w:val="18"/>
                <w:szCs w:val="18"/>
                <w:lang w:val="en-GB"/>
              </w:rPr>
            </w:pPr>
          </w:p>
        </w:tc>
        <w:tc>
          <w:tcPr>
            <w:tcW w:w="2215" w:type="dxa"/>
          </w:tcPr>
          <w:p w14:paraId="68049B8F" w14:textId="2AEA9616" w:rsidR="002C55DB" w:rsidRPr="00E52C09" w:rsidRDefault="0027154C" w:rsidP="00026D93">
            <w:pPr>
              <w:jc w:val="both"/>
              <w:rPr>
                <w:sz w:val="18"/>
                <w:szCs w:val="18"/>
                <w:lang w:val="en-GB"/>
              </w:rPr>
            </w:pPr>
            <w:r w:rsidRPr="00E52C09">
              <w:rPr>
                <w:sz w:val="18"/>
                <w:szCs w:val="18"/>
                <w:lang w:val="en-GB"/>
              </w:rPr>
              <w:t>Would favour the use of fuel efficient / electric cars in the collaborative economy</w:t>
            </w:r>
          </w:p>
        </w:tc>
        <w:tc>
          <w:tcPr>
            <w:tcW w:w="2215" w:type="dxa"/>
          </w:tcPr>
          <w:p w14:paraId="3EF96593" w14:textId="578C34E3" w:rsidR="002C55DB" w:rsidRPr="00E52C09" w:rsidRDefault="006F72A4" w:rsidP="00026D93">
            <w:pPr>
              <w:jc w:val="both"/>
              <w:rPr>
                <w:sz w:val="18"/>
                <w:szCs w:val="18"/>
                <w:lang w:val="en-GB"/>
              </w:rPr>
            </w:pPr>
            <w:r w:rsidRPr="00E52C09">
              <w:rPr>
                <w:sz w:val="18"/>
                <w:szCs w:val="18"/>
                <w:lang w:val="en-GB"/>
              </w:rPr>
              <w:t>Highly efficient in a scenario of increased production of energy through renewables; however seen the limit on amount of renewables needs to be combined with less car use as well</w:t>
            </w:r>
          </w:p>
        </w:tc>
      </w:tr>
      <w:tr w:rsidR="002C55DB" w:rsidRPr="00D2285F" w14:paraId="1846508E" w14:textId="00BAA008" w:rsidTr="0027154C">
        <w:tc>
          <w:tcPr>
            <w:tcW w:w="2417" w:type="dxa"/>
          </w:tcPr>
          <w:p w14:paraId="45869269" w14:textId="77777777" w:rsidR="002C55DB" w:rsidRPr="00E52C09" w:rsidRDefault="002C55DB" w:rsidP="00026D93">
            <w:pPr>
              <w:jc w:val="both"/>
              <w:rPr>
                <w:b/>
                <w:sz w:val="18"/>
                <w:szCs w:val="18"/>
                <w:lang w:val="en-GB"/>
              </w:rPr>
            </w:pPr>
          </w:p>
        </w:tc>
        <w:tc>
          <w:tcPr>
            <w:tcW w:w="2215" w:type="dxa"/>
          </w:tcPr>
          <w:p w14:paraId="56AB8EF9" w14:textId="77777777" w:rsidR="002C55DB" w:rsidRPr="00E52C09" w:rsidRDefault="002C55DB" w:rsidP="00026D93">
            <w:pPr>
              <w:jc w:val="both"/>
              <w:rPr>
                <w:b/>
                <w:sz w:val="18"/>
                <w:szCs w:val="18"/>
                <w:lang w:val="en-GB"/>
              </w:rPr>
            </w:pPr>
          </w:p>
        </w:tc>
        <w:tc>
          <w:tcPr>
            <w:tcW w:w="2215" w:type="dxa"/>
          </w:tcPr>
          <w:p w14:paraId="0E98D594" w14:textId="77777777" w:rsidR="002C55DB" w:rsidRPr="00E52C09" w:rsidRDefault="002C55DB" w:rsidP="00026D93">
            <w:pPr>
              <w:jc w:val="both"/>
              <w:rPr>
                <w:b/>
                <w:sz w:val="18"/>
                <w:szCs w:val="18"/>
                <w:lang w:val="en-GB"/>
              </w:rPr>
            </w:pPr>
          </w:p>
        </w:tc>
        <w:tc>
          <w:tcPr>
            <w:tcW w:w="2215" w:type="dxa"/>
          </w:tcPr>
          <w:p w14:paraId="129A0E67" w14:textId="77777777" w:rsidR="002C55DB" w:rsidRPr="00E52C09" w:rsidRDefault="002C55DB" w:rsidP="00026D93">
            <w:pPr>
              <w:jc w:val="both"/>
              <w:rPr>
                <w:b/>
                <w:sz w:val="18"/>
                <w:szCs w:val="18"/>
                <w:lang w:val="en-GB"/>
              </w:rPr>
            </w:pPr>
          </w:p>
        </w:tc>
      </w:tr>
    </w:tbl>
    <w:p w14:paraId="07F1F985" w14:textId="77777777" w:rsidR="00E02DF7" w:rsidRPr="00E52C09" w:rsidRDefault="00E02DF7" w:rsidP="00026D93">
      <w:pPr>
        <w:jc w:val="both"/>
        <w:rPr>
          <w:b/>
          <w:lang w:val="en-GB"/>
        </w:rPr>
      </w:pPr>
    </w:p>
    <w:p w14:paraId="19A8BDFD" w14:textId="3AF1DFBA" w:rsidR="00095164" w:rsidRPr="00E52C09" w:rsidRDefault="00095164" w:rsidP="00026D93">
      <w:pPr>
        <w:jc w:val="both"/>
        <w:rPr>
          <w:b/>
          <w:i/>
          <w:lang w:val="en-GB"/>
        </w:rPr>
      </w:pPr>
      <w:r w:rsidRPr="00E52C09">
        <w:rPr>
          <w:b/>
          <w:lang w:val="en-GB"/>
        </w:rPr>
        <w:t>Detailed description of the measures</w:t>
      </w:r>
    </w:p>
    <w:p w14:paraId="3F2EF25C" w14:textId="77777777" w:rsidR="008B37D9" w:rsidRPr="00D2285F" w:rsidRDefault="008B37D9" w:rsidP="00026D93">
      <w:pPr>
        <w:jc w:val="both"/>
        <w:rPr>
          <w:b/>
          <w:i/>
          <w:u w:val="single"/>
          <w:lang w:val="en-GB"/>
        </w:rPr>
      </w:pPr>
      <w:r w:rsidRPr="00D2285F">
        <w:rPr>
          <w:b/>
          <w:i/>
          <w:u w:val="single"/>
          <w:lang w:val="en-GB"/>
        </w:rPr>
        <w:lastRenderedPageBreak/>
        <w:t xml:space="preserve">Fiscal policies for carsharing </w:t>
      </w:r>
    </w:p>
    <w:p w14:paraId="3F2EF25D" w14:textId="77777777" w:rsidR="008B37D9" w:rsidRPr="00E52C09" w:rsidRDefault="008B37D9" w:rsidP="00026D93">
      <w:pPr>
        <w:jc w:val="both"/>
        <w:rPr>
          <w:lang w:val="en-GB"/>
        </w:rPr>
      </w:pPr>
      <w:r w:rsidRPr="00E52C09">
        <w:rPr>
          <w:lang w:val="en-GB"/>
        </w:rPr>
        <w:t>Policymakers should use codified definitions or certification processes to distinguish between traditional car rental companies and carsharing organizations and ensure that only organizations generating significant public benefits would receive reduced taxation. At the very least, cities should make carsharing tax exempt in lower income urban areas with disadvantaged populations and high unemployment; foregoing tax revenue in these areas may be a small price to pay for the mobility benefits that sharing vehicles provides underserved residents.</w:t>
      </w:r>
    </w:p>
    <w:p w14:paraId="3F2EF25E" w14:textId="77777777" w:rsidR="008B37D9" w:rsidRPr="00E52C09" w:rsidRDefault="008B37D9" w:rsidP="00026D93">
      <w:pPr>
        <w:jc w:val="both"/>
        <w:rPr>
          <w:lang w:val="en-GB"/>
        </w:rPr>
      </w:pPr>
      <w:r w:rsidRPr="00E52C09">
        <w:rPr>
          <w:lang w:val="en-GB"/>
        </w:rPr>
        <w:t>Examples:</w:t>
      </w:r>
    </w:p>
    <w:p w14:paraId="3F2EF25F" w14:textId="77777777" w:rsidR="008B37D9" w:rsidRPr="00E52C09" w:rsidRDefault="008B37D9" w:rsidP="00026D93">
      <w:pPr>
        <w:jc w:val="both"/>
        <w:rPr>
          <w:lang w:val="en-GB"/>
        </w:rPr>
      </w:pPr>
      <w:r w:rsidRPr="00E52C09">
        <w:rPr>
          <w:lang w:val="en-GB"/>
        </w:rPr>
        <w:t>Chicago, IL, Boston, MA, and Portland, OR – These cities have made noteworthy efforts to lower carsharing tax rates with political success. They make distinctions between carsharing and traditional car rental in their municipal codes.”</w:t>
      </w:r>
    </w:p>
    <w:p w14:paraId="3F2EF260" w14:textId="77777777" w:rsidR="008B37D9" w:rsidRPr="00E52C09" w:rsidRDefault="008B37D9" w:rsidP="00026D93">
      <w:pPr>
        <w:jc w:val="both"/>
        <w:rPr>
          <w:lang w:val="en-GB"/>
        </w:rPr>
      </w:pPr>
      <w:r w:rsidRPr="00E52C09">
        <w:rPr>
          <w:lang w:val="en-GB"/>
        </w:rPr>
        <w:t>References:</w:t>
      </w:r>
    </w:p>
    <w:p w14:paraId="3F2EF261" w14:textId="77777777" w:rsidR="008B37D9" w:rsidRPr="00E52C09" w:rsidRDefault="008B37D9" w:rsidP="00026D93">
      <w:pPr>
        <w:jc w:val="both"/>
        <w:rPr>
          <w:lang w:val="en-GB"/>
        </w:rPr>
      </w:pPr>
      <w:r w:rsidRPr="00E52C09">
        <w:rPr>
          <w:lang w:val="en-GB"/>
        </w:rPr>
        <w:t>Bieszczat, Alice, Schwieterman, Joe, “My Car, Your Car,” Magazine of the American Planning Association pp. 37-40 (May/June 2012).</w:t>
      </w:r>
    </w:p>
    <w:p w14:paraId="3F2EF262" w14:textId="77777777" w:rsidR="008B37D9" w:rsidRPr="00E52C09" w:rsidRDefault="008B37D9" w:rsidP="00026D93">
      <w:pPr>
        <w:jc w:val="both"/>
        <w:rPr>
          <w:lang w:val="en-GB"/>
        </w:rPr>
      </w:pPr>
      <w:r w:rsidRPr="00E52C09">
        <w:rPr>
          <w:lang w:val="en-GB"/>
        </w:rPr>
        <w:t>Bieszczat, Alice and Joseph Schwieterman, “Are Taxes on Car-Sharing Too High? A Review of the Public Benefits and Tax Burden of an Expanding Transportation Sector,” Chaddick Institute for Metropolitan Development, DePaul University (28 June 2011).</w:t>
      </w:r>
    </w:p>
    <w:p w14:paraId="3F2EF263" w14:textId="77777777" w:rsidR="008B37D9" w:rsidRPr="00D2285F" w:rsidRDefault="008B37D9" w:rsidP="00026D93">
      <w:pPr>
        <w:jc w:val="both"/>
        <w:rPr>
          <w:b/>
          <w:i/>
          <w:u w:val="single"/>
          <w:lang w:val="en-GB"/>
        </w:rPr>
      </w:pPr>
      <w:r w:rsidRPr="00D2285F">
        <w:rPr>
          <w:b/>
          <w:i/>
          <w:u w:val="single"/>
          <w:lang w:val="en-GB"/>
        </w:rPr>
        <w:t>free/discounted parking for car-sharing</w:t>
      </w:r>
    </w:p>
    <w:p w14:paraId="3F2EF264" w14:textId="77777777" w:rsidR="008B37D9" w:rsidRPr="00D2285F" w:rsidRDefault="008B37D9" w:rsidP="00026D93">
      <w:pPr>
        <w:jc w:val="both"/>
        <w:rPr>
          <w:b/>
          <w:i/>
          <w:u w:val="single"/>
          <w:lang w:val="en-GB"/>
        </w:rPr>
      </w:pPr>
      <w:r w:rsidRPr="00D2285F">
        <w:rPr>
          <w:b/>
          <w:i/>
          <w:u w:val="single"/>
          <w:lang w:val="en-GB"/>
        </w:rPr>
        <w:t>ride-share pick-up spots</w:t>
      </w:r>
    </w:p>
    <w:p w14:paraId="3F2EF265" w14:textId="77777777" w:rsidR="008B37D9" w:rsidRPr="00D2285F" w:rsidRDefault="008B37D9" w:rsidP="00026D93">
      <w:pPr>
        <w:jc w:val="both"/>
        <w:rPr>
          <w:b/>
          <w:i/>
          <w:u w:val="single"/>
          <w:lang w:val="en-GB"/>
        </w:rPr>
      </w:pPr>
      <w:r w:rsidRPr="00D2285F">
        <w:rPr>
          <w:b/>
          <w:i/>
          <w:u w:val="single"/>
          <w:lang w:val="en-GB"/>
        </w:rPr>
        <w:t>fiscal incentives for company car pool program</w:t>
      </w:r>
    </w:p>
    <w:p w14:paraId="3F2EF266" w14:textId="77777777" w:rsidR="008B37D9" w:rsidRPr="00E52C09" w:rsidRDefault="008B37D9" w:rsidP="00026D93">
      <w:pPr>
        <w:jc w:val="both"/>
        <w:rPr>
          <w:lang w:val="en-GB"/>
        </w:rPr>
      </w:pPr>
      <w:r w:rsidRPr="00E52C09">
        <w:rPr>
          <w:lang w:val="en-GB"/>
        </w:rPr>
        <w:t>In Belgium: higher tax deductibility of home-work transport for carpoolers and 75% deductibility of extra km’s to drive to pick someone up (in 2014: 15.000 persons)</w:t>
      </w:r>
    </w:p>
    <w:p w14:paraId="3F2EF267" w14:textId="77777777" w:rsidR="008B37D9" w:rsidRPr="00E52C09" w:rsidRDefault="008B37D9" w:rsidP="00026D93">
      <w:pPr>
        <w:spacing w:after="0"/>
        <w:jc w:val="both"/>
        <w:rPr>
          <w:lang w:val="en-GB"/>
        </w:rPr>
      </w:pPr>
    </w:p>
    <w:p w14:paraId="7F88F6DE" w14:textId="579C7AA4" w:rsidR="00DE101C" w:rsidRPr="00E52C09" w:rsidRDefault="00DE101C" w:rsidP="00026D93">
      <w:pPr>
        <w:pStyle w:val="Heading2"/>
        <w:jc w:val="both"/>
        <w:rPr>
          <w:lang w:val="en-GB"/>
        </w:rPr>
      </w:pPr>
      <w:bookmarkStart w:id="13" w:name="_Toc471846104"/>
      <w:bookmarkStart w:id="14" w:name="_Toc472694452"/>
      <w:r w:rsidRPr="00E52C09">
        <w:rPr>
          <w:lang w:val="en-GB"/>
        </w:rPr>
        <w:t xml:space="preserve">Improving the </w:t>
      </w:r>
      <w:r w:rsidR="0065770A" w:rsidRPr="00E52C09">
        <w:rPr>
          <w:lang w:val="en-GB"/>
        </w:rPr>
        <w:t xml:space="preserve">environmental/social </w:t>
      </w:r>
      <w:r w:rsidRPr="00E52C09">
        <w:rPr>
          <w:lang w:val="en-GB"/>
        </w:rPr>
        <w:t>sustainability</w:t>
      </w:r>
      <w:r w:rsidR="002E0415" w:rsidRPr="00E52C09">
        <w:rPr>
          <w:lang w:val="en-GB"/>
        </w:rPr>
        <w:t xml:space="preserve"> impact of </w:t>
      </w:r>
      <w:r w:rsidRPr="00E52C09">
        <w:rPr>
          <w:lang w:val="en-GB"/>
        </w:rPr>
        <w:t>organisational tools and strategies</w:t>
      </w:r>
      <w:r w:rsidR="002E0415" w:rsidRPr="00E52C09">
        <w:rPr>
          <w:lang w:val="en-GB"/>
        </w:rPr>
        <w:t xml:space="preserve"> </w:t>
      </w:r>
      <w:bookmarkEnd w:id="13"/>
      <w:r w:rsidRPr="00E52C09">
        <w:rPr>
          <w:lang w:val="en-GB"/>
        </w:rPr>
        <w:t xml:space="preserve">under various </w:t>
      </w:r>
      <w:r w:rsidR="008B5FD3" w:rsidRPr="00E52C09">
        <w:rPr>
          <w:lang w:val="en-GB"/>
        </w:rPr>
        <w:t>future</w:t>
      </w:r>
      <w:r w:rsidRPr="00E52C09">
        <w:rPr>
          <w:lang w:val="en-GB"/>
        </w:rPr>
        <w:t xml:space="preserve"> scenarios</w:t>
      </w:r>
      <w:bookmarkEnd w:id="14"/>
    </w:p>
    <w:p w14:paraId="18D5590E" w14:textId="77777777" w:rsidR="008B5FD3" w:rsidRPr="00E52C09" w:rsidRDefault="008B5FD3" w:rsidP="00026D93">
      <w:pPr>
        <w:jc w:val="both"/>
        <w:rPr>
          <w:lang w:val="en-GB"/>
        </w:rPr>
      </w:pPr>
    </w:p>
    <w:p w14:paraId="6B910545" w14:textId="1F9100B8" w:rsidR="008B5FD3" w:rsidRPr="00E52C09" w:rsidRDefault="008B5FD3" w:rsidP="00026D93">
      <w:pPr>
        <w:jc w:val="both"/>
        <w:rPr>
          <w:b/>
          <w:lang w:val="en-GB"/>
        </w:rPr>
      </w:pPr>
      <w:r w:rsidRPr="00E52C09">
        <w:rPr>
          <w:b/>
          <w:lang w:val="en-GB"/>
        </w:rPr>
        <w:t>Definition of future scenarios in the Brussels Region</w:t>
      </w:r>
    </w:p>
    <w:p w14:paraId="2919D872" w14:textId="57FB346A" w:rsidR="008B5FD3" w:rsidRPr="00E52C09" w:rsidRDefault="008B5FD3" w:rsidP="00026D93">
      <w:pPr>
        <w:pStyle w:val="ListParagraph"/>
        <w:numPr>
          <w:ilvl w:val="0"/>
          <w:numId w:val="11"/>
        </w:numPr>
        <w:jc w:val="both"/>
        <w:rPr>
          <w:lang w:val="en-GB"/>
        </w:rPr>
      </w:pPr>
      <w:r w:rsidRPr="00E52C09">
        <w:rPr>
          <w:lang w:val="en-GB"/>
        </w:rPr>
        <w:t>Mobility aspects of the Regional Sustainable Development Plan for Brussels</w:t>
      </w:r>
    </w:p>
    <w:p w14:paraId="0F31C0AD" w14:textId="254819F5" w:rsidR="008B5FD3" w:rsidRPr="00E52C09" w:rsidRDefault="008B5FD3" w:rsidP="00026D93">
      <w:pPr>
        <w:pStyle w:val="ListParagraph"/>
        <w:numPr>
          <w:ilvl w:val="1"/>
          <w:numId w:val="11"/>
        </w:numPr>
        <w:jc w:val="both"/>
        <w:rPr>
          <w:lang w:val="en-GB"/>
        </w:rPr>
      </w:pPr>
      <w:r w:rsidRPr="00E52C09">
        <w:rPr>
          <w:lang w:val="en-GB"/>
        </w:rPr>
        <w:lastRenderedPageBreak/>
        <w:t>There is an ongoing consultation: so a good moment for gathering “Brussels-specific perspectives”</w:t>
      </w:r>
    </w:p>
    <w:p w14:paraId="5A189967" w14:textId="0CB58C04" w:rsidR="008B5FD3" w:rsidRPr="00E52C09" w:rsidRDefault="008B5FD3" w:rsidP="00026D93">
      <w:pPr>
        <w:pStyle w:val="ListParagraph"/>
        <w:numPr>
          <w:ilvl w:val="0"/>
          <w:numId w:val="11"/>
        </w:numPr>
        <w:jc w:val="both"/>
        <w:rPr>
          <w:lang w:val="en-GB"/>
        </w:rPr>
      </w:pPr>
      <w:r w:rsidRPr="00E52C09">
        <w:rPr>
          <w:lang w:val="en-GB"/>
        </w:rPr>
        <w:t>Participatory foresight study with the main collaborative economy “sustainability fore-runners”</w:t>
      </w:r>
    </w:p>
    <w:p w14:paraId="35840FC5" w14:textId="684A32C3" w:rsidR="008B5FD3" w:rsidRPr="00E52C09" w:rsidRDefault="008B5FD3" w:rsidP="00026D93">
      <w:pPr>
        <w:pStyle w:val="ListParagraph"/>
        <w:numPr>
          <w:ilvl w:val="1"/>
          <w:numId w:val="11"/>
        </w:numPr>
        <w:jc w:val="both"/>
        <w:rPr>
          <w:lang w:val="en-GB"/>
        </w:rPr>
      </w:pPr>
      <w:r w:rsidRPr="00E52C09">
        <w:rPr>
          <w:lang w:val="en-GB"/>
        </w:rPr>
        <w:t>Taxistop, etc. (to be defined)</w:t>
      </w:r>
    </w:p>
    <w:p w14:paraId="2EA473BA" w14:textId="639871F7" w:rsidR="00DE101C" w:rsidRPr="00E52C09" w:rsidRDefault="0065770A" w:rsidP="00026D93">
      <w:pPr>
        <w:jc w:val="both"/>
        <w:rPr>
          <w:b/>
          <w:lang w:val="en-GB"/>
        </w:rPr>
      </w:pPr>
      <w:r w:rsidRPr="00E52C09">
        <w:rPr>
          <w:b/>
          <w:lang w:val="en-GB"/>
        </w:rPr>
        <w:t>Role</w:t>
      </w:r>
      <w:r w:rsidR="00DE101C" w:rsidRPr="00E52C09">
        <w:rPr>
          <w:b/>
          <w:lang w:val="en-GB"/>
        </w:rPr>
        <w:t xml:space="preserve"> of organisational tools and strategies</w:t>
      </w:r>
    </w:p>
    <w:p w14:paraId="358FA519" w14:textId="234CD3CB" w:rsidR="00E2160C" w:rsidRPr="00E52C09" w:rsidRDefault="00E2160C" w:rsidP="00026D93">
      <w:pPr>
        <w:jc w:val="both"/>
        <w:rPr>
          <w:lang w:val="en-GB"/>
        </w:rPr>
      </w:pPr>
      <w:r w:rsidRPr="00E52C09">
        <w:rPr>
          <w:lang w:val="en-GB"/>
        </w:rPr>
        <w:t>In general “strong need for support and external assistance especially in areas such as idea idea generation, gaining visibility on the marketplace, being part of a larger network of peers, or recruiting new talent”</w:t>
      </w:r>
      <w:r w:rsidRPr="00E52C09">
        <w:rPr>
          <w:rStyle w:val="FootnoteReference"/>
          <w:lang w:val="en-GB"/>
        </w:rPr>
        <w:footnoteReference w:id="19"/>
      </w:r>
      <w:r w:rsidRPr="00E52C09">
        <w:rPr>
          <w:lang w:val="en-GB"/>
        </w:rPr>
        <w:t xml:space="preserve">. </w:t>
      </w:r>
    </w:p>
    <w:p w14:paraId="00E38709" w14:textId="6929550F" w:rsidR="00DE101C" w:rsidRPr="00E52C09" w:rsidRDefault="00DE101C" w:rsidP="00026D93">
      <w:pPr>
        <w:pStyle w:val="ListParagraph"/>
        <w:numPr>
          <w:ilvl w:val="0"/>
          <w:numId w:val="11"/>
        </w:numPr>
        <w:jc w:val="both"/>
        <w:rPr>
          <w:lang w:val="en-GB"/>
        </w:rPr>
      </w:pPr>
      <w:r w:rsidRPr="00E52C09">
        <w:rPr>
          <w:lang w:val="en-GB"/>
        </w:rPr>
        <w:t xml:space="preserve">Process and interpret big data </w:t>
      </w:r>
    </w:p>
    <w:p w14:paraId="229FD7DF" w14:textId="311F30C9" w:rsidR="00DE101C" w:rsidRPr="00E52C09" w:rsidRDefault="00DE101C" w:rsidP="00026D93">
      <w:pPr>
        <w:pStyle w:val="ListParagraph"/>
        <w:numPr>
          <w:ilvl w:val="1"/>
          <w:numId w:val="11"/>
        </w:numPr>
        <w:jc w:val="both"/>
        <w:rPr>
          <w:lang w:val="en-GB"/>
        </w:rPr>
      </w:pPr>
      <w:r w:rsidRPr="00E52C09">
        <w:rPr>
          <w:lang w:val="en-GB"/>
        </w:rPr>
        <w:t xml:space="preserve">Closed data </w:t>
      </w:r>
    </w:p>
    <w:p w14:paraId="46DEFC8B" w14:textId="4772D35E" w:rsidR="00DE101C" w:rsidRPr="00E52C09" w:rsidRDefault="00DE101C" w:rsidP="00026D93">
      <w:pPr>
        <w:pStyle w:val="ListParagraph"/>
        <w:numPr>
          <w:ilvl w:val="1"/>
          <w:numId w:val="11"/>
        </w:numPr>
        <w:jc w:val="both"/>
        <w:rPr>
          <w:lang w:val="en-GB"/>
        </w:rPr>
      </w:pPr>
      <w:r w:rsidRPr="00E52C09">
        <w:rPr>
          <w:lang w:val="en-GB"/>
        </w:rPr>
        <w:t>Collaborative use of data</w:t>
      </w:r>
    </w:p>
    <w:p w14:paraId="75F86967" w14:textId="60B8D4F2" w:rsidR="00DE101C" w:rsidRPr="00E52C09" w:rsidRDefault="008B5FD3" w:rsidP="00026D93">
      <w:pPr>
        <w:pStyle w:val="ListParagraph"/>
        <w:numPr>
          <w:ilvl w:val="0"/>
          <w:numId w:val="11"/>
        </w:numPr>
        <w:jc w:val="both"/>
        <w:rPr>
          <w:lang w:val="en-GB"/>
        </w:rPr>
      </w:pPr>
      <w:r w:rsidRPr="00E52C09">
        <w:rPr>
          <w:lang w:val="en-GB"/>
        </w:rPr>
        <w:t xml:space="preserve">Collaborative design with the </w:t>
      </w:r>
      <w:r w:rsidR="00E2160C" w:rsidRPr="00E52C09">
        <w:rPr>
          <w:lang w:val="en-GB"/>
        </w:rPr>
        <w:t>users/platform co-owners</w:t>
      </w:r>
    </w:p>
    <w:p w14:paraId="0C136FE8" w14:textId="741A71E0" w:rsidR="00E2160C" w:rsidRPr="00052455" w:rsidRDefault="00E2160C" w:rsidP="00026D93">
      <w:pPr>
        <w:pStyle w:val="ListParagraph"/>
        <w:numPr>
          <w:ilvl w:val="1"/>
          <w:numId w:val="11"/>
        </w:numPr>
        <w:jc w:val="both"/>
        <w:rPr>
          <w:lang w:val="en-GB"/>
        </w:rPr>
      </w:pPr>
      <w:r w:rsidRPr="00052455">
        <w:rPr>
          <w:lang w:val="en-GB"/>
        </w:rPr>
        <w:t>Example of the cooperative Tappaz car sharing in Belgium : uses Connect &amp; Create events with the members of the co-operative to bring new ideas to the organisation</w:t>
      </w:r>
    </w:p>
    <w:p w14:paraId="15FEC7FB" w14:textId="6F841B12" w:rsidR="00DE101C" w:rsidRPr="00E52C09" w:rsidRDefault="0065770A" w:rsidP="00026D93">
      <w:pPr>
        <w:jc w:val="both"/>
        <w:rPr>
          <w:b/>
          <w:lang w:val="en-GB"/>
        </w:rPr>
      </w:pPr>
      <w:r w:rsidRPr="00E52C09">
        <w:rPr>
          <w:b/>
          <w:lang w:val="en-GB"/>
        </w:rPr>
        <w:t>Role</w:t>
      </w:r>
      <w:r w:rsidR="00DE101C" w:rsidRPr="00E52C09">
        <w:rPr>
          <w:b/>
          <w:lang w:val="en-GB"/>
        </w:rPr>
        <w:t xml:space="preserve"> of incubation</w:t>
      </w:r>
      <w:r w:rsidRPr="00E52C09">
        <w:rPr>
          <w:b/>
          <w:lang w:val="en-GB"/>
        </w:rPr>
        <w:t xml:space="preserve"> / financing</w:t>
      </w:r>
    </w:p>
    <w:p w14:paraId="29BD5E37" w14:textId="1CDB06FF" w:rsidR="00DE101C" w:rsidRPr="00ED2770" w:rsidRDefault="0065770A" w:rsidP="00026D93">
      <w:pPr>
        <w:pStyle w:val="ListParagraph"/>
        <w:numPr>
          <w:ilvl w:val="0"/>
          <w:numId w:val="11"/>
        </w:numPr>
        <w:jc w:val="both"/>
      </w:pPr>
      <w:r w:rsidRPr="00ED2770">
        <w:t>Coo</w:t>
      </w:r>
      <w:r w:rsidR="00DE101C" w:rsidRPr="00ED2770">
        <w:t>pcity</w:t>
      </w:r>
      <w:r w:rsidRPr="00E52C09">
        <w:rPr>
          <w:rStyle w:val="FootnoteReference"/>
          <w:lang w:val="en-GB"/>
        </w:rPr>
        <w:footnoteReference w:id="20"/>
      </w:r>
      <w:r w:rsidRPr="00ED2770">
        <w:t xml:space="preserve"> : Centre dédié à l'entrepreneuriat social, collaboratif et coopératif à Bruxelles</w:t>
      </w:r>
    </w:p>
    <w:p w14:paraId="7156A742" w14:textId="76FDEE53" w:rsidR="0065770A" w:rsidRPr="00E52C09" w:rsidRDefault="0065770A" w:rsidP="00026D93">
      <w:pPr>
        <w:pStyle w:val="ListParagraph"/>
        <w:numPr>
          <w:ilvl w:val="1"/>
          <w:numId w:val="11"/>
        </w:numPr>
        <w:jc w:val="both"/>
        <w:rPr>
          <w:lang w:val="en-GB"/>
        </w:rPr>
      </w:pPr>
      <w:r w:rsidRPr="00E52C09">
        <w:rPr>
          <w:lang w:val="en-GB"/>
        </w:rPr>
        <w:t>Often with strong environmental/social sustainability perspective</w:t>
      </w:r>
    </w:p>
    <w:p w14:paraId="33964BEE" w14:textId="342E554B" w:rsidR="00DE101C" w:rsidRPr="00ED2770" w:rsidRDefault="0065770A" w:rsidP="00026D93">
      <w:pPr>
        <w:pStyle w:val="ListParagraph"/>
        <w:numPr>
          <w:ilvl w:val="0"/>
          <w:numId w:val="11"/>
        </w:numPr>
        <w:jc w:val="both"/>
      </w:pPr>
      <w:r w:rsidRPr="00ED2770">
        <w:t>MyMicroInvest</w:t>
      </w:r>
      <w:r w:rsidRPr="00E52C09">
        <w:rPr>
          <w:rStyle w:val="FootnoteReference"/>
          <w:lang w:val="en-GB"/>
        </w:rPr>
        <w:footnoteReference w:id="21"/>
      </w:r>
      <w:r w:rsidRPr="00ED2770">
        <w:t>: est une plateforme de crowdfunding pour start-ups, scale-ups et investisseurs en Europe.</w:t>
      </w:r>
    </w:p>
    <w:p w14:paraId="3F2EF269" w14:textId="6B22D5C3" w:rsidR="00157482" w:rsidRPr="00E52C09" w:rsidRDefault="0065770A" w:rsidP="00026D93">
      <w:pPr>
        <w:pStyle w:val="ListParagraph"/>
        <w:numPr>
          <w:ilvl w:val="1"/>
          <w:numId w:val="11"/>
        </w:numPr>
        <w:jc w:val="both"/>
        <w:rPr>
          <w:lang w:val="en-GB"/>
        </w:rPr>
      </w:pPr>
      <w:r w:rsidRPr="00E52C09">
        <w:rPr>
          <w:lang w:val="en-GB"/>
        </w:rPr>
        <w:t>However : no environmental/social sustainability perspective</w:t>
      </w:r>
    </w:p>
    <w:p w14:paraId="3EB1B857" w14:textId="77777777" w:rsidR="00273A09" w:rsidRPr="00E52C09" w:rsidRDefault="00273A09" w:rsidP="00026D93">
      <w:pPr>
        <w:jc w:val="both"/>
        <w:rPr>
          <w:rFonts w:asciiTheme="majorHAnsi" w:eastAsiaTheme="majorEastAsia" w:hAnsiTheme="majorHAnsi" w:cstheme="majorBidi"/>
          <w:color w:val="2E74B5" w:themeColor="accent1" w:themeShade="BF"/>
          <w:sz w:val="32"/>
          <w:szCs w:val="32"/>
          <w:highlight w:val="lightGray"/>
          <w:lang w:val="en-GB"/>
        </w:rPr>
      </w:pPr>
      <w:bookmarkStart w:id="15" w:name="_Toc471846105"/>
      <w:r w:rsidRPr="00E52C09">
        <w:rPr>
          <w:highlight w:val="lightGray"/>
          <w:lang w:val="en-GB"/>
        </w:rPr>
        <w:br w:type="page"/>
      </w:r>
    </w:p>
    <w:p w14:paraId="5801C67B" w14:textId="24111725" w:rsidR="008C7525" w:rsidRPr="00E52C09" w:rsidRDefault="00D56B4F" w:rsidP="00026D93">
      <w:pPr>
        <w:pStyle w:val="Heading1"/>
        <w:jc w:val="both"/>
        <w:rPr>
          <w:lang w:val="en-GB"/>
        </w:rPr>
      </w:pPr>
      <w:bookmarkStart w:id="16" w:name="_Toc472694453"/>
      <w:r w:rsidRPr="00E52C09">
        <w:rPr>
          <w:lang w:val="en-GB"/>
        </w:rPr>
        <w:lastRenderedPageBreak/>
        <w:t>Food</w:t>
      </w:r>
      <w:bookmarkEnd w:id="15"/>
      <w:bookmarkEnd w:id="16"/>
    </w:p>
    <w:p w14:paraId="0B0394CD" w14:textId="0CDF539B" w:rsidR="0042402A" w:rsidRPr="001A6C89" w:rsidRDefault="008C7525" w:rsidP="00026D93">
      <w:pPr>
        <w:pStyle w:val="Heading2"/>
        <w:jc w:val="both"/>
        <w:rPr>
          <w:lang w:val="en-GB"/>
        </w:rPr>
      </w:pPr>
      <w:bookmarkStart w:id="17" w:name="_Toc472694454"/>
      <w:r w:rsidRPr="00E52C09">
        <w:rPr>
          <w:lang w:val="en-GB"/>
        </w:rPr>
        <w:t>General sustainability objective</w:t>
      </w:r>
      <w:bookmarkEnd w:id="17"/>
    </w:p>
    <w:p w14:paraId="3F2EF26B" w14:textId="50709B53" w:rsidR="00DE5DF3" w:rsidRPr="00E52C09" w:rsidRDefault="00DE5DF3" w:rsidP="00026D93">
      <w:pPr>
        <w:jc w:val="both"/>
        <w:rPr>
          <w:lang w:val="en-GB"/>
        </w:rPr>
      </w:pPr>
      <w:r w:rsidRPr="00E52C09">
        <w:rPr>
          <w:lang w:val="en-GB"/>
        </w:rPr>
        <w:t>General environmental sustainability objective: to be developed</w:t>
      </w:r>
      <w:r w:rsidR="004315FE" w:rsidRPr="00E52C09">
        <w:rPr>
          <w:lang w:val="en-GB"/>
        </w:rPr>
        <w:t xml:space="preserve"> (</w:t>
      </w:r>
      <w:r w:rsidRPr="00E52C09">
        <w:rPr>
          <w:lang w:val="en-GB"/>
        </w:rPr>
        <w:t xml:space="preserve">In any case, in the context of Brussels, major challenge is to </w:t>
      </w:r>
      <w:r w:rsidR="004315FE" w:rsidRPr="00E52C09">
        <w:rPr>
          <w:lang w:val="en-GB"/>
        </w:rPr>
        <w:t>diminish food waste and increase access to / knowledge of diversified nutrition to all income groups</w:t>
      </w:r>
      <w:r w:rsidR="003E60D8" w:rsidRPr="00E52C09">
        <w:rPr>
          <w:lang w:val="en-GB"/>
        </w:rPr>
        <w:t xml:space="preserve"> ; in a more general context it is not total “re-localization” that is important in Belgium but sustainable production in a context of “faire and sustainable global specialisation of production”</w:t>
      </w:r>
      <w:r w:rsidR="004315FE" w:rsidRPr="00E52C09">
        <w:rPr>
          <w:lang w:val="en-GB"/>
        </w:rPr>
        <w:t>)</w:t>
      </w:r>
    </w:p>
    <w:p w14:paraId="1FB6086E" w14:textId="6B9D0783" w:rsidR="003B6155" w:rsidRPr="00E52C09" w:rsidRDefault="008C7525" w:rsidP="00026D93">
      <w:pPr>
        <w:pStyle w:val="Heading2"/>
        <w:jc w:val="both"/>
        <w:rPr>
          <w:lang w:val="en-GB"/>
        </w:rPr>
      </w:pPr>
      <w:bookmarkStart w:id="18" w:name="_Toc472694455"/>
      <w:r w:rsidRPr="00E52C09">
        <w:rPr>
          <w:lang w:val="en-GB"/>
        </w:rPr>
        <w:t>Literature review of impact on sustainable food system</w:t>
      </w:r>
      <w:r w:rsidR="00273A09" w:rsidRPr="00E52C09">
        <w:rPr>
          <w:lang w:val="en-GB"/>
        </w:rPr>
        <w:t>s</w:t>
      </w:r>
      <w:bookmarkEnd w:id="18"/>
    </w:p>
    <w:p w14:paraId="02361485" w14:textId="77777777" w:rsidR="00273A09" w:rsidRPr="00E52C09" w:rsidRDefault="00273A09" w:rsidP="00026D93">
      <w:pPr>
        <w:jc w:val="both"/>
        <w:rPr>
          <w:lang w:val="en-GB"/>
        </w:rPr>
      </w:pPr>
    </w:p>
    <w:tbl>
      <w:tblPr>
        <w:tblStyle w:val="TableGrid"/>
        <w:tblW w:w="0" w:type="auto"/>
        <w:tblLook w:val="04A0" w:firstRow="1" w:lastRow="0" w:firstColumn="1" w:lastColumn="0" w:noHBand="0" w:noVBand="1"/>
      </w:tblPr>
      <w:tblGrid>
        <w:gridCol w:w="4531"/>
        <w:gridCol w:w="4531"/>
      </w:tblGrid>
      <w:tr w:rsidR="003B6155" w:rsidRPr="00D2285F" w14:paraId="3A8EEF79" w14:textId="77777777" w:rsidTr="005F0CD6">
        <w:tc>
          <w:tcPr>
            <w:tcW w:w="4531" w:type="dxa"/>
            <w:shd w:val="clear" w:color="auto" w:fill="92D050"/>
          </w:tcPr>
          <w:p w14:paraId="3CB26A13" w14:textId="7707AF8F" w:rsidR="003B6155" w:rsidRPr="00E52C09" w:rsidRDefault="003B6155" w:rsidP="00026D93">
            <w:pPr>
              <w:jc w:val="both"/>
              <w:rPr>
                <w:sz w:val="18"/>
                <w:szCs w:val="18"/>
                <w:lang w:val="en-GB"/>
              </w:rPr>
            </w:pPr>
            <w:r w:rsidRPr="00E52C09">
              <w:rPr>
                <w:sz w:val="18"/>
                <w:szCs w:val="18"/>
                <w:lang w:val="en-GB"/>
              </w:rPr>
              <w:t>Type of initiative in Brussels</w:t>
            </w:r>
          </w:p>
        </w:tc>
        <w:tc>
          <w:tcPr>
            <w:tcW w:w="4531" w:type="dxa"/>
            <w:shd w:val="clear" w:color="auto" w:fill="92D050"/>
          </w:tcPr>
          <w:p w14:paraId="239C344B" w14:textId="2F370FDE" w:rsidR="003B6155" w:rsidRPr="00E52C09" w:rsidRDefault="003B6155" w:rsidP="00026D93">
            <w:pPr>
              <w:jc w:val="both"/>
              <w:rPr>
                <w:sz w:val="18"/>
                <w:szCs w:val="18"/>
                <w:lang w:val="en-GB"/>
              </w:rPr>
            </w:pPr>
            <w:r w:rsidRPr="00E52C09">
              <w:rPr>
                <w:sz w:val="18"/>
                <w:szCs w:val="18"/>
                <w:lang w:val="en-GB"/>
              </w:rPr>
              <w:t>Quantitative study on impact</w:t>
            </w:r>
            <w:r w:rsidR="00511AC9" w:rsidRPr="00E52C09">
              <w:rPr>
                <w:sz w:val="18"/>
                <w:szCs w:val="18"/>
                <w:lang w:val="en-GB"/>
              </w:rPr>
              <w:t xml:space="preserve"> on evolution</w:t>
            </w:r>
            <w:r w:rsidR="005F0CD6" w:rsidRPr="00E52C09">
              <w:rPr>
                <w:sz w:val="18"/>
                <w:szCs w:val="18"/>
                <w:lang w:val="en-GB"/>
              </w:rPr>
              <w:t xml:space="preserve"> to more sustainable food syste</w:t>
            </w:r>
            <w:r w:rsidR="00511AC9" w:rsidRPr="00E52C09">
              <w:rPr>
                <w:sz w:val="18"/>
                <w:szCs w:val="18"/>
                <w:lang w:val="en-GB"/>
              </w:rPr>
              <w:t>ms</w:t>
            </w:r>
            <w:r w:rsidRPr="00E52C09">
              <w:rPr>
                <w:sz w:val="18"/>
                <w:szCs w:val="18"/>
                <w:lang w:val="en-GB"/>
              </w:rPr>
              <w:t xml:space="preserve"> of similar initiatives internationally</w:t>
            </w:r>
          </w:p>
        </w:tc>
      </w:tr>
      <w:tr w:rsidR="00511AC9" w:rsidRPr="00E52C09" w14:paraId="5593138A" w14:textId="77777777" w:rsidTr="003B6155">
        <w:tc>
          <w:tcPr>
            <w:tcW w:w="4531" w:type="dxa"/>
          </w:tcPr>
          <w:p w14:paraId="0B91EF11" w14:textId="53AA9421" w:rsidR="00511AC9" w:rsidRPr="00E52C09" w:rsidRDefault="00511AC9" w:rsidP="00026D93">
            <w:pPr>
              <w:jc w:val="both"/>
              <w:rPr>
                <w:b/>
                <w:sz w:val="18"/>
                <w:szCs w:val="18"/>
                <w:lang w:val="en-GB"/>
              </w:rPr>
            </w:pPr>
            <w:r w:rsidRPr="00E52C09">
              <w:rPr>
                <w:b/>
                <w:sz w:val="18"/>
                <w:szCs w:val="18"/>
                <w:lang w:val="en-GB"/>
              </w:rPr>
              <w:t xml:space="preserve">Sharing of discarded food </w:t>
            </w:r>
          </w:p>
        </w:tc>
        <w:tc>
          <w:tcPr>
            <w:tcW w:w="4531" w:type="dxa"/>
          </w:tcPr>
          <w:p w14:paraId="788D08AF" w14:textId="77777777" w:rsidR="00511AC9" w:rsidRPr="00E52C09" w:rsidRDefault="00511AC9" w:rsidP="00026D93">
            <w:pPr>
              <w:jc w:val="both"/>
              <w:rPr>
                <w:sz w:val="18"/>
                <w:szCs w:val="18"/>
                <w:lang w:val="en-GB"/>
              </w:rPr>
            </w:pPr>
          </w:p>
        </w:tc>
      </w:tr>
      <w:tr w:rsidR="003B6155" w:rsidRPr="00D2285F" w14:paraId="2B0EC39A" w14:textId="77777777" w:rsidTr="003B6155">
        <w:tc>
          <w:tcPr>
            <w:tcW w:w="4531" w:type="dxa"/>
          </w:tcPr>
          <w:p w14:paraId="1885C0B6" w14:textId="560CC046" w:rsidR="003B6155" w:rsidRPr="00E52C09" w:rsidRDefault="007A564A" w:rsidP="00026D93">
            <w:pPr>
              <w:jc w:val="both"/>
              <w:rPr>
                <w:sz w:val="18"/>
                <w:szCs w:val="18"/>
                <w:lang w:val="en-GB"/>
              </w:rPr>
            </w:pPr>
            <w:r w:rsidRPr="00E52C09">
              <w:rPr>
                <w:sz w:val="18"/>
                <w:szCs w:val="18"/>
                <w:lang w:val="en-GB"/>
              </w:rPr>
              <w:t>Recovering wasted food</w:t>
            </w:r>
          </w:p>
        </w:tc>
        <w:tc>
          <w:tcPr>
            <w:tcW w:w="4531" w:type="dxa"/>
          </w:tcPr>
          <w:p w14:paraId="5E3ED218" w14:textId="5130F821" w:rsidR="003B6155" w:rsidRPr="00E52C09" w:rsidRDefault="00511AC9" w:rsidP="00026D93">
            <w:pPr>
              <w:jc w:val="both"/>
              <w:rPr>
                <w:sz w:val="18"/>
                <w:szCs w:val="18"/>
                <w:lang w:val="en-GB"/>
              </w:rPr>
            </w:pPr>
            <w:r w:rsidRPr="00E52C09">
              <w:rPr>
                <w:sz w:val="18"/>
                <w:szCs w:val="18"/>
                <w:lang w:val="en-GB"/>
              </w:rPr>
              <w:t>(quantitative study do be found) : very positive sustainability impact likely</w:t>
            </w:r>
            <w:r w:rsidR="00C33F1A" w:rsidRPr="00E52C09">
              <w:rPr>
                <w:rStyle w:val="FootnoteReference"/>
                <w:sz w:val="18"/>
                <w:szCs w:val="18"/>
                <w:lang w:val="en-GB"/>
              </w:rPr>
              <w:footnoteReference w:id="22"/>
            </w:r>
          </w:p>
        </w:tc>
      </w:tr>
      <w:tr w:rsidR="003B6155" w:rsidRPr="00D2285F" w14:paraId="66F3EAD2" w14:textId="77777777" w:rsidTr="003B6155">
        <w:tc>
          <w:tcPr>
            <w:tcW w:w="4531" w:type="dxa"/>
          </w:tcPr>
          <w:p w14:paraId="65ABBD13" w14:textId="0812B181" w:rsidR="003B6155" w:rsidRPr="00E52C09" w:rsidRDefault="0074158E" w:rsidP="00026D93">
            <w:pPr>
              <w:jc w:val="both"/>
              <w:rPr>
                <w:sz w:val="18"/>
                <w:szCs w:val="18"/>
                <w:lang w:val="en-GB"/>
              </w:rPr>
            </w:pPr>
            <w:r w:rsidRPr="00E52C09">
              <w:rPr>
                <w:sz w:val="18"/>
                <w:szCs w:val="18"/>
                <w:lang w:val="en-GB"/>
              </w:rPr>
              <w:t>Cooking with recovered food</w:t>
            </w:r>
            <w:r w:rsidR="00D2285F">
              <w:rPr>
                <w:sz w:val="18"/>
                <w:szCs w:val="18"/>
                <w:lang w:val="en-GB"/>
              </w:rPr>
              <w:t xml:space="preserve"> </w:t>
            </w:r>
          </w:p>
        </w:tc>
        <w:tc>
          <w:tcPr>
            <w:tcW w:w="4531" w:type="dxa"/>
          </w:tcPr>
          <w:p w14:paraId="0881645D" w14:textId="6E20B813" w:rsidR="003B6155" w:rsidRPr="00E52C09" w:rsidRDefault="00511AC9" w:rsidP="00026D93">
            <w:pPr>
              <w:jc w:val="both"/>
              <w:rPr>
                <w:sz w:val="18"/>
                <w:szCs w:val="18"/>
                <w:lang w:val="en-GB"/>
              </w:rPr>
            </w:pPr>
            <w:r w:rsidRPr="00E52C09">
              <w:rPr>
                <w:sz w:val="18"/>
                <w:szCs w:val="18"/>
                <w:lang w:val="en-GB"/>
              </w:rPr>
              <w:t>(quantitative study do be found) : positive sustainability impact likely</w:t>
            </w:r>
          </w:p>
        </w:tc>
      </w:tr>
      <w:tr w:rsidR="00511AC9" w:rsidRPr="00D2285F" w14:paraId="6A5D8D61" w14:textId="77777777" w:rsidTr="003B6155">
        <w:tc>
          <w:tcPr>
            <w:tcW w:w="4531" w:type="dxa"/>
          </w:tcPr>
          <w:p w14:paraId="1B183FDB" w14:textId="58D8C20A" w:rsidR="00511AC9" w:rsidRPr="00E52C09" w:rsidRDefault="00511AC9" w:rsidP="00026D93">
            <w:pPr>
              <w:jc w:val="both"/>
              <w:rPr>
                <w:b/>
                <w:sz w:val="18"/>
                <w:szCs w:val="18"/>
                <w:lang w:val="en-GB"/>
              </w:rPr>
            </w:pPr>
            <w:r w:rsidRPr="00E52C09">
              <w:rPr>
                <w:b/>
                <w:sz w:val="18"/>
                <w:szCs w:val="18"/>
                <w:lang w:val="en-GB"/>
              </w:rPr>
              <w:t>Personal vehicle</w:t>
            </w:r>
            <w:r w:rsidR="00B503C9" w:rsidRPr="00E52C09">
              <w:rPr>
                <w:b/>
                <w:sz w:val="18"/>
                <w:szCs w:val="18"/>
                <w:lang w:val="en-GB"/>
              </w:rPr>
              <w:t>/bike</w:t>
            </w:r>
            <w:r w:rsidRPr="00E52C09">
              <w:rPr>
                <w:b/>
                <w:sz w:val="18"/>
                <w:szCs w:val="18"/>
                <w:lang w:val="en-GB"/>
              </w:rPr>
              <w:t xml:space="preserve"> sharing for food delivery</w:t>
            </w:r>
          </w:p>
        </w:tc>
        <w:tc>
          <w:tcPr>
            <w:tcW w:w="4531" w:type="dxa"/>
          </w:tcPr>
          <w:p w14:paraId="0C566B42" w14:textId="77777777" w:rsidR="00511AC9" w:rsidRPr="00E52C09" w:rsidRDefault="00511AC9" w:rsidP="00026D93">
            <w:pPr>
              <w:jc w:val="both"/>
              <w:rPr>
                <w:sz w:val="18"/>
                <w:szCs w:val="18"/>
                <w:lang w:val="en-GB"/>
              </w:rPr>
            </w:pPr>
          </w:p>
        </w:tc>
      </w:tr>
      <w:tr w:rsidR="007A564A" w:rsidRPr="00D2285F" w14:paraId="18D8036F" w14:textId="77777777" w:rsidTr="003B6155">
        <w:tc>
          <w:tcPr>
            <w:tcW w:w="4531" w:type="dxa"/>
          </w:tcPr>
          <w:p w14:paraId="58F57AFC" w14:textId="3208780A" w:rsidR="007A564A" w:rsidRPr="00E52C09" w:rsidRDefault="007A564A" w:rsidP="00026D93">
            <w:pPr>
              <w:jc w:val="both"/>
              <w:rPr>
                <w:sz w:val="18"/>
                <w:szCs w:val="18"/>
                <w:lang w:val="en-GB"/>
              </w:rPr>
            </w:pPr>
            <w:r w:rsidRPr="00E52C09">
              <w:rPr>
                <w:sz w:val="18"/>
                <w:szCs w:val="18"/>
                <w:lang w:val="en-GB"/>
              </w:rPr>
              <w:t>Meals delivery</w:t>
            </w:r>
          </w:p>
        </w:tc>
        <w:tc>
          <w:tcPr>
            <w:tcW w:w="4531" w:type="dxa"/>
          </w:tcPr>
          <w:p w14:paraId="5C7BEA4A" w14:textId="25E06D45" w:rsidR="007A564A" w:rsidRPr="00E52C09" w:rsidRDefault="00511AC9" w:rsidP="00026D93">
            <w:pPr>
              <w:jc w:val="both"/>
              <w:rPr>
                <w:sz w:val="18"/>
                <w:szCs w:val="18"/>
                <w:lang w:val="en-GB"/>
              </w:rPr>
            </w:pPr>
            <w:r w:rsidRPr="00E52C09">
              <w:rPr>
                <w:sz w:val="18"/>
                <w:szCs w:val="18"/>
                <w:lang w:val="en-GB"/>
              </w:rPr>
              <w:t>(studies to be found) Not clear: impact depends on the origin of the food; does not create social contacts; no mobility difference with regular delivery services</w:t>
            </w:r>
          </w:p>
        </w:tc>
      </w:tr>
      <w:tr w:rsidR="00511AC9" w:rsidRPr="00E52C09" w14:paraId="0B6F21B8" w14:textId="77777777" w:rsidTr="003B6155">
        <w:tc>
          <w:tcPr>
            <w:tcW w:w="4531" w:type="dxa"/>
          </w:tcPr>
          <w:p w14:paraId="184668B6" w14:textId="190FA334" w:rsidR="00511AC9" w:rsidRPr="00E52C09" w:rsidRDefault="00511AC9" w:rsidP="00026D93">
            <w:pPr>
              <w:jc w:val="both"/>
              <w:rPr>
                <w:b/>
                <w:sz w:val="18"/>
                <w:szCs w:val="18"/>
                <w:lang w:val="en-GB"/>
              </w:rPr>
            </w:pPr>
            <w:r w:rsidRPr="00E52C09">
              <w:rPr>
                <w:b/>
                <w:sz w:val="18"/>
                <w:szCs w:val="18"/>
                <w:lang w:val="en-GB"/>
              </w:rPr>
              <w:t>Shared cooking</w:t>
            </w:r>
          </w:p>
        </w:tc>
        <w:tc>
          <w:tcPr>
            <w:tcW w:w="4531" w:type="dxa"/>
          </w:tcPr>
          <w:p w14:paraId="602BCD48" w14:textId="77777777" w:rsidR="00511AC9" w:rsidRPr="00E52C09" w:rsidRDefault="00511AC9" w:rsidP="00026D93">
            <w:pPr>
              <w:jc w:val="both"/>
              <w:rPr>
                <w:sz w:val="18"/>
                <w:szCs w:val="18"/>
                <w:lang w:val="en-GB"/>
              </w:rPr>
            </w:pPr>
          </w:p>
        </w:tc>
      </w:tr>
      <w:tr w:rsidR="007A564A" w:rsidRPr="00D2285F" w14:paraId="7E2CA8D6" w14:textId="77777777" w:rsidTr="003B6155">
        <w:tc>
          <w:tcPr>
            <w:tcW w:w="4531" w:type="dxa"/>
          </w:tcPr>
          <w:p w14:paraId="6DD7CF06" w14:textId="6841875C" w:rsidR="007A564A" w:rsidRPr="00E52C09" w:rsidRDefault="00BF5CBB" w:rsidP="00026D93">
            <w:pPr>
              <w:jc w:val="both"/>
              <w:rPr>
                <w:sz w:val="18"/>
                <w:szCs w:val="18"/>
                <w:lang w:val="en-GB"/>
              </w:rPr>
            </w:pPr>
            <w:r w:rsidRPr="00E52C09">
              <w:rPr>
                <w:sz w:val="18"/>
                <w:szCs w:val="18"/>
                <w:lang w:val="en-GB"/>
              </w:rPr>
              <w:t>Collaborative use of kitchens</w:t>
            </w:r>
          </w:p>
        </w:tc>
        <w:tc>
          <w:tcPr>
            <w:tcW w:w="4531" w:type="dxa"/>
          </w:tcPr>
          <w:p w14:paraId="0B2DFC17" w14:textId="2DCCC08A" w:rsidR="007A564A" w:rsidRPr="00E52C09" w:rsidRDefault="00511AC9" w:rsidP="00026D93">
            <w:pPr>
              <w:jc w:val="both"/>
              <w:rPr>
                <w:sz w:val="18"/>
                <w:szCs w:val="18"/>
                <w:lang w:val="en-GB"/>
              </w:rPr>
            </w:pPr>
            <w:r w:rsidRPr="00E52C09">
              <w:rPr>
                <w:sz w:val="18"/>
                <w:szCs w:val="18"/>
                <w:lang w:val="en-GB"/>
              </w:rPr>
              <w:t>(studies to be found) not clear/no major sustainability impact</w:t>
            </w:r>
          </w:p>
        </w:tc>
      </w:tr>
      <w:tr w:rsidR="00511AC9" w:rsidRPr="00E52C09" w14:paraId="62291E21" w14:textId="77777777" w:rsidTr="003B6155">
        <w:tc>
          <w:tcPr>
            <w:tcW w:w="4531" w:type="dxa"/>
          </w:tcPr>
          <w:p w14:paraId="46BFFF85" w14:textId="2205AA3E" w:rsidR="00511AC9" w:rsidRPr="00E52C09" w:rsidRDefault="00511AC9" w:rsidP="00026D93">
            <w:pPr>
              <w:jc w:val="both"/>
              <w:rPr>
                <w:b/>
                <w:sz w:val="18"/>
                <w:szCs w:val="18"/>
                <w:lang w:val="en-GB"/>
              </w:rPr>
            </w:pPr>
            <w:r w:rsidRPr="00E52C09">
              <w:rPr>
                <w:b/>
                <w:sz w:val="18"/>
                <w:szCs w:val="18"/>
                <w:lang w:val="en-GB"/>
              </w:rPr>
              <w:t>Sharing in food production</w:t>
            </w:r>
          </w:p>
        </w:tc>
        <w:tc>
          <w:tcPr>
            <w:tcW w:w="4531" w:type="dxa"/>
          </w:tcPr>
          <w:p w14:paraId="4EBA750C" w14:textId="77777777" w:rsidR="00511AC9" w:rsidRPr="00E52C09" w:rsidRDefault="00511AC9" w:rsidP="00026D93">
            <w:pPr>
              <w:jc w:val="both"/>
              <w:rPr>
                <w:sz w:val="18"/>
                <w:szCs w:val="18"/>
                <w:lang w:val="en-GB"/>
              </w:rPr>
            </w:pPr>
          </w:p>
        </w:tc>
      </w:tr>
      <w:tr w:rsidR="00285F10" w:rsidRPr="00D2285F" w14:paraId="7ACFABC9" w14:textId="77777777" w:rsidTr="003B6155">
        <w:tc>
          <w:tcPr>
            <w:tcW w:w="4531" w:type="dxa"/>
          </w:tcPr>
          <w:p w14:paraId="6C930774" w14:textId="2E9AE945" w:rsidR="00285F10" w:rsidRPr="00E52C09" w:rsidRDefault="00285F10" w:rsidP="00026D93">
            <w:pPr>
              <w:jc w:val="both"/>
              <w:rPr>
                <w:sz w:val="18"/>
                <w:szCs w:val="18"/>
                <w:lang w:val="en-GB"/>
              </w:rPr>
            </w:pPr>
            <w:r w:rsidRPr="00E52C09">
              <w:rPr>
                <w:sz w:val="18"/>
                <w:szCs w:val="18"/>
                <w:lang w:val="en-GB"/>
              </w:rPr>
              <w:t>Land sharing for urban gardening</w:t>
            </w:r>
          </w:p>
        </w:tc>
        <w:tc>
          <w:tcPr>
            <w:tcW w:w="4531" w:type="dxa"/>
          </w:tcPr>
          <w:p w14:paraId="5F91E373" w14:textId="373CE381" w:rsidR="00285F10" w:rsidRPr="00E52C09" w:rsidRDefault="00511AC9" w:rsidP="00026D93">
            <w:pPr>
              <w:jc w:val="both"/>
              <w:rPr>
                <w:sz w:val="18"/>
                <w:szCs w:val="18"/>
                <w:lang w:val="en-GB"/>
              </w:rPr>
            </w:pPr>
            <w:r w:rsidRPr="00E52C09">
              <w:rPr>
                <w:sz w:val="18"/>
                <w:szCs w:val="18"/>
                <w:lang w:val="en-GB"/>
              </w:rPr>
              <w:t xml:space="preserve">Low sustainability impact: very low land productivity, </w:t>
            </w:r>
            <w:r w:rsidR="00D850EE" w:rsidRPr="00E52C09">
              <w:rPr>
                <w:sz w:val="18"/>
                <w:szCs w:val="18"/>
                <w:lang w:val="en-GB"/>
              </w:rPr>
              <w:t>asks some economic investment with no return</w:t>
            </w:r>
          </w:p>
        </w:tc>
      </w:tr>
      <w:tr w:rsidR="00285F10" w:rsidRPr="00D2285F" w14:paraId="3A05D052" w14:textId="77777777" w:rsidTr="003B6155">
        <w:tc>
          <w:tcPr>
            <w:tcW w:w="4531" w:type="dxa"/>
          </w:tcPr>
          <w:p w14:paraId="7DC2B394" w14:textId="6AC7D2FB" w:rsidR="00285F10" w:rsidRPr="00E52C09" w:rsidRDefault="00285F10" w:rsidP="00026D93">
            <w:pPr>
              <w:jc w:val="both"/>
              <w:rPr>
                <w:sz w:val="18"/>
                <w:szCs w:val="18"/>
                <w:lang w:val="en-GB"/>
              </w:rPr>
            </w:pPr>
            <w:r w:rsidRPr="00E52C09">
              <w:rPr>
                <w:sz w:val="18"/>
                <w:szCs w:val="18"/>
                <w:lang w:val="en-GB"/>
              </w:rPr>
              <w:t>Deposit space sharing for farmers’ food baskets</w:t>
            </w:r>
          </w:p>
        </w:tc>
        <w:tc>
          <w:tcPr>
            <w:tcW w:w="4531" w:type="dxa"/>
          </w:tcPr>
          <w:p w14:paraId="31703DF6" w14:textId="68629DDE" w:rsidR="00285F10" w:rsidRPr="00E52C09" w:rsidRDefault="00D850EE" w:rsidP="00026D93">
            <w:pPr>
              <w:jc w:val="both"/>
              <w:rPr>
                <w:sz w:val="18"/>
                <w:szCs w:val="18"/>
                <w:lang w:val="en-GB"/>
              </w:rPr>
            </w:pPr>
            <w:r w:rsidRPr="00E52C09">
              <w:rPr>
                <w:sz w:val="18"/>
                <w:szCs w:val="18"/>
                <w:lang w:val="en-GB"/>
              </w:rPr>
              <w:t xml:space="preserve">Medium sustainability impact: high food logistics costs in most cases, as compared for example to </w:t>
            </w:r>
            <w:r w:rsidR="00E8351E" w:rsidRPr="00E52C09">
              <w:rPr>
                <w:sz w:val="18"/>
                <w:szCs w:val="18"/>
                <w:lang w:val="en-GB"/>
              </w:rPr>
              <w:t>a cooperative organic</w:t>
            </w:r>
            <w:r w:rsidR="00E360BF" w:rsidRPr="00E52C09">
              <w:rPr>
                <w:sz w:val="18"/>
                <w:szCs w:val="18"/>
                <w:lang w:val="en-GB"/>
              </w:rPr>
              <w:t>/sustainable food</w:t>
            </w:r>
            <w:r w:rsidR="00E8351E" w:rsidRPr="00E52C09">
              <w:rPr>
                <w:sz w:val="18"/>
                <w:szCs w:val="18"/>
                <w:lang w:val="en-GB"/>
              </w:rPr>
              <w:t xml:space="preserve"> supermarket</w:t>
            </w:r>
            <w:r w:rsidR="00CB5665" w:rsidRPr="00E52C09">
              <w:rPr>
                <w:sz w:val="18"/>
                <w:szCs w:val="18"/>
                <w:lang w:val="en-GB"/>
              </w:rPr>
              <w:t xml:space="preserve"> ; mostly for upper middle class consumers</w:t>
            </w:r>
            <w:r w:rsidR="00CB5665" w:rsidRPr="00E52C09">
              <w:rPr>
                <w:rStyle w:val="FootnoteReference"/>
                <w:sz w:val="18"/>
                <w:szCs w:val="18"/>
                <w:lang w:val="en-GB"/>
              </w:rPr>
              <w:footnoteReference w:id="23"/>
            </w:r>
          </w:p>
        </w:tc>
      </w:tr>
    </w:tbl>
    <w:p w14:paraId="113FE3C6" w14:textId="77777777" w:rsidR="0042402A" w:rsidRPr="00E52C09" w:rsidRDefault="0042402A" w:rsidP="00026D93">
      <w:pPr>
        <w:jc w:val="both"/>
        <w:rPr>
          <w:lang w:val="en-GB"/>
        </w:rPr>
      </w:pPr>
    </w:p>
    <w:p w14:paraId="365907AF" w14:textId="77777777" w:rsidR="003B6155" w:rsidRPr="00E52C09" w:rsidRDefault="003B6155" w:rsidP="00026D93">
      <w:pPr>
        <w:jc w:val="both"/>
        <w:rPr>
          <w:lang w:val="en-GB"/>
        </w:rPr>
      </w:pPr>
    </w:p>
    <w:tbl>
      <w:tblPr>
        <w:tblStyle w:val="TableGrid"/>
        <w:tblW w:w="0" w:type="auto"/>
        <w:tblLayout w:type="fixed"/>
        <w:tblLook w:val="04A0" w:firstRow="1" w:lastRow="0" w:firstColumn="1" w:lastColumn="0" w:noHBand="0" w:noVBand="1"/>
      </w:tblPr>
      <w:tblGrid>
        <w:gridCol w:w="3823"/>
        <w:gridCol w:w="1842"/>
        <w:gridCol w:w="1701"/>
        <w:gridCol w:w="1696"/>
      </w:tblGrid>
      <w:tr w:rsidR="003B6155" w:rsidRPr="00E52C09" w14:paraId="3EFE981E" w14:textId="77777777" w:rsidTr="00511AC9">
        <w:tc>
          <w:tcPr>
            <w:tcW w:w="3823" w:type="dxa"/>
          </w:tcPr>
          <w:p w14:paraId="7B22BAF6" w14:textId="77777777" w:rsidR="003B6155" w:rsidRPr="00E52C09" w:rsidRDefault="003B6155" w:rsidP="00026D93">
            <w:pPr>
              <w:jc w:val="both"/>
              <w:rPr>
                <w:sz w:val="18"/>
                <w:szCs w:val="18"/>
                <w:lang w:val="en-GB"/>
              </w:rPr>
            </w:pPr>
          </w:p>
        </w:tc>
        <w:tc>
          <w:tcPr>
            <w:tcW w:w="1842" w:type="dxa"/>
          </w:tcPr>
          <w:p w14:paraId="7E6B6D02" w14:textId="0A74EF6A" w:rsidR="003B6155" w:rsidRPr="00E52C09" w:rsidRDefault="003B6155" w:rsidP="00026D93">
            <w:pPr>
              <w:jc w:val="both"/>
              <w:rPr>
                <w:b/>
                <w:sz w:val="18"/>
                <w:szCs w:val="18"/>
                <w:lang w:val="en-GB"/>
              </w:rPr>
            </w:pPr>
            <w:r w:rsidRPr="00E52C09">
              <w:rPr>
                <w:b/>
                <w:sz w:val="18"/>
                <w:szCs w:val="18"/>
                <w:lang w:val="en-GB"/>
              </w:rPr>
              <w:t>Business/organisational model</w:t>
            </w:r>
          </w:p>
        </w:tc>
        <w:tc>
          <w:tcPr>
            <w:tcW w:w="1701" w:type="dxa"/>
          </w:tcPr>
          <w:p w14:paraId="7A41D73D" w14:textId="43117ABE" w:rsidR="003B6155" w:rsidRPr="00E52C09" w:rsidRDefault="003B6155" w:rsidP="00026D93">
            <w:pPr>
              <w:jc w:val="both"/>
              <w:rPr>
                <w:b/>
                <w:sz w:val="18"/>
                <w:szCs w:val="18"/>
                <w:lang w:val="en-GB"/>
              </w:rPr>
            </w:pPr>
            <w:r w:rsidRPr="00E52C09">
              <w:rPr>
                <w:b/>
                <w:sz w:val="18"/>
                <w:szCs w:val="18"/>
                <w:lang w:val="en-GB"/>
              </w:rPr>
              <w:t>Labour conditions/societal mission</w:t>
            </w:r>
          </w:p>
        </w:tc>
        <w:tc>
          <w:tcPr>
            <w:tcW w:w="1696" w:type="dxa"/>
          </w:tcPr>
          <w:p w14:paraId="4AEB468E" w14:textId="109E9E92" w:rsidR="003B6155" w:rsidRPr="00E52C09" w:rsidRDefault="003B6155" w:rsidP="00026D93">
            <w:pPr>
              <w:jc w:val="both"/>
              <w:rPr>
                <w:b/>
                <w:sz w:val="18"/>
                <w:szCs w:val="18"/>
                <w:lang w:val="en-GB"/>
              </w:rPr>
            </w:pPr>
            <w:r w:rsidRPr="00E52C09">
              <w:rPr>
                <w:b/>
                <w:sz w:val="18"/>
                <w:szCs w:val="18"/>
                <w:lang w:val="en-GB"/>
              </w:rPr>
              <w:t xml:space="preserve">Economic/fiscal impact </w:t>
            </w:r>
          </w:p>
        </w:tc>
      </w:tr>
      <w:tr w:rsidR="00285F10" w:rsidRPr="00E52C09" w14:paraId="17C71A11" w14:textId="77777777" w:rsidTr="00511AC9">
        <w:tc>
          <w:tcPr>
            <w:tcW w:w="3823" w:type="dxa"/>
          </w:tcPr>
          <w:p w14:paraId="481E8B44" w14:textId="7B8601F3" w:rsidR="00285F10" w:rsidRPr="00E52C09" w:rsidRDefault="00285F10" w:rsidP="00026D93">
            <w:pPr>
              <w:jc w:val="both"/>
              <w:rPr>
                <w:sz w:val="18"/>
                <w:szCs w:val="18"/>
                <w:lang w:val="en-GB"/>
              </w:rPr>
            </w:pPr>
            <w:r w:rsidRPr="00E52C09">
              <w:rPr>
                <w:b/>
                <w:sz w:val="18"/>
                <w:szCs w:val="18"/>
                <w:lang w:val="en-GB"/>
              </w:rPr>
              <w:t>Recovering wasted food</w:t>
            </w:r>
          </w:p>
        </w:tc>
        <w:tc>
          <w:tcPr>
            <w:tcW w:w="1842" w:type="dxa"/>
          </w:tcPr>
          <w:p w14:paraId="56D19DC6" w14:textId="77777777" w:rsidR="00285F10" w:rsidRPr="00E52C09" w:rsidRDefault="00285F10" w:rsidP="00026D93">
            <w:pPr>
              <w:jc w:val="both"/>
              <w:rPr>
                <w:sz w:val="18"/>
                <w:szCs w:val="18"/>
                <w:lang w:val="en-GB"/>
              </w:rPr>
            </w:pPr>
          </w:p>
        </w:tc>
        <w:tc>
          <w:tcPr>
            <w:tcW w:w="1701" w:type="dxa"/>
          </w:tcPr>
          <w:p w14:paraId="429E8840" w14:textId="77777777" w:rsidR="00285F10" w:rsidRPr="00E52C09" w:rsidRDefault="00285F10" w:rsidP="00026D93">
            <w:pPr>
              <w:jc w:val="both"/>
              <w:rPr>
                <w:sz w:val="18"/>
                <w:szCs w:val="18"/>
                <w:lang w:val="en-GB"/>
              </w:rPr>
            </w:pPr>
          </w:p>
        </w:tc>
        <w:tc>
          <w:tcPr>
            <w:tcW w:w="1696" w:type="dxa"/>
          </w:tcPr>
          <w:p w14:paraId="56DDD87D" w14:textId="77777777" w:rsidR="00285F10" w:rsidRPr="00E52C09" w:rsidRDefault="00285F10" w:rsidP="00026D93">
            <w:pPr>
              <w:jc w:val="both"/>
              <w:rPr>
                <w:sz w:val="18"/>
                <w:szCs w:val="18"/>
                <w:lang w:val="en-GB"/>
              </w:rPr>
            </w:pPr>
          </w:p>
        </w:tc>
      </w:tr>
      <w:tr w:rsidR="00285F10" w:rsidRPr="00E52C09" w14:paraId="2C2CEA68" w14:textId="77777777" w:rsidTr="00511AC9">
        <w:tc>
          <w:tcPr>
            <w:tcW w:w="3823" w:type="dxa"/>
          </w:tcPr>
          <w:p w14:paraId="4C3FABCF" w14:textId="5F05C861" w:rsidR="00285F10" w:rsidRPr="00E52C09" w:rsidRDefault="00285F10" w:rsidP="00026D93">
            <w:pPr>
              <w:jc w:val="both"/>
              <w:rPr>
                <w:sz w:val="18"/>
                <w:szCs w:val="18"/>
                <w:lang w:val="en-GB"/>
              </w:rPr>
            </w:pPr>
            <w:r w:rsidRPr="00E52C09">
              <w:rPr>
                <w:sz w:val="18"/>
                <w:szCs w:val="18"/>
                <w:lang w:val="en-GB"/>
              </w:rPr>
              <w:t>Various non-profit organisations (Foodbank)</w:t>
            </w:r>
          </w:p>
        </w:tc>
        <w:tc>
          <w:tcPr>
            <w:tcW w:w="1842" w:type="dxa"/>
          </w:tcPr>
          <w:p w14:paraId="41AEEF6D" w14:textId="77777777" w:rsidR="00285F10" w:rsidRPr="00E52C09" w:rsidRDefault="00285F10" w:rsidP="00026D93">
            <w:pPr>
              <w:jc w:val="both"/>
              <w:rPr>
                <w:sz w:val="18"/>
                <w:szCs w:val="18"/>
                <w:lang w:val="en-GB"/>
              </w:rPr>
            </w:pPr>
          </w:p>
        </w:tc>
        <w:tc>
          <w:tcPr>
            <w:tcW w:w="1701" w:type="dxa"/>
          </w:tcPr>
          <w:p w14:paraId="6F241085" w14:textId="77777777" w:rsidR="00285F10" w:rsidRPr="00E52C09" w:rsidRDefault="00285F10" w:rsidP="00026D93">
            <w:pPr>
              <w:jc w:val="both"/>
              <w:rPr>
                <w:sz w:val="18"/>
                <w:szCs w:val="18"/>
                <w:lang w:val="en-GB"/>
              </w:rPr>
            </w:pPr>
          </w:p>
        </w:tc>
        <w:tc>
          <w:tcPr>
            <w:tcW w:w="1696" w:type="dxa"/>
          </w:tcPr>
          <w:p w14:paraId="559ABC0C" w14:textId="77777777" w:rsidR="00285F10" w:rsidRPr="00E52C09" w:rsidRDefault="00285F10" w:rsidP="00026D93">
            <w:pPr>
              <w:jc w:val="both"/>
              <w:rPr>
                <w:sz w:val="18"/>
                <w:szCs w:val="18"/>
                <w:lang w:val="en-GB"/>
              </w:rPr>
            </w:pPr>
          </w:p>
        </w:tc>
      </w:tr>
      <w:tr w:rsidR="00285F10" w:rsidRPr="00E52C09" w14:paraId="6CF47406" w14:textId="77777777" w:rsidTr="00511AC9">
        <w:tc>
          <w:tcPr>
            <w:tcW w:w="3823" w:type="dxa"/>
          </w:tcPr>
          <w:p w14:paraId="52296DA6" w14:textId="7BE509E0" w:rsidR="00285F10" w:rsidRPr="00E52C09" w:rsidRDefault="00285F10" w:rsidP="00026D93">
            <w:pPr>
              <w:jc w:val="both"/>
              <w:rPr>
                <w:sz w:val="18"/>
                <w:szCs w:val="18"/>
                <w:lang w:val="en-GB"/>
              </w:rPr>
            </w:pPr>
            <w:r w:rsidRPr="00E52C09">
              <w:rPr>
                <w:b/>
                <w:sz w:val="18"/>
                <w:szCs w:val="18"/>
                <w:lang w:val="en-GB"/>
              </w:rPr>
              <w:t>Cooking with recovered food</w:t>
            </w:r>
          </w:p>
        </w:tc>
        <w:tc>
          <w:tcPr>
            <w:tcW w:w="1842" w:type="dxa"/>
          </w:tcPr>
          <w:p w14:paraId="1A60594A" w14:textId="77777777" w:rsidR="00285F10" w:rsidRPr="00E52C09" w:rsidRDefault="00285F10" w:rsidP="00026D93">
            <w:pPr>
              <w:jc w:val="both"/>
              <w:rPr>
                <w:sz w:val="18"/>
                <w:szCs w:val="18"/>
                <w:lang w:val="en-GB"/>
              </w:rPr>
            </w:pPr>
          </w:p>
        </w:tc>
        <w:tc>
          <w:tcPr>
            <w:tcW w:w="1701" w:type="dxa"/>
          </w:tcPr>
          <w:p w14:paraId="7D4E3981" w14:textId="77777777" w:rsidR="00285F10" w:rsidRPr="00E52C09" w:rsidRDefault="00285F10" w:rsidP="00026D93">
            <w:pPr>
              <w:jc w:val="both"/>
              <w:rPr>
                <w:sz w:val="18"/>
                <w:szCs w:val="18"/>
                <w:lang w:val="en-GB"/>
              </w:rPr>
            </w:pPr>
          </w:p>
        </w:tc>
        <w:tc>
          <w:tcPr>
            <w:tcW w:w="1696" w:type="dxa"/>
          </w:tcPr>
          <w:p w14:paraId="3D0110F6" w14:textId="77777777" w:rsidR="00285F10" w:rsidRPr="00E52C09" w:rsidRDefault="00285F10" w:rsidP="00026D93">
            <w:pPr>
              <w:jc w:val="both"/>
              <w:rPr>
                <w:sz w:val="18"/>
                <w:szCs w:val="18"/>
                <w:lang w:val="en-GB"/>
              </w:rPr>
            </w:pPr>
          </w:p>
        </w:tc>
      </w:tr>
      <w:tr w:rsidR="00285F10" w:rsidRPr="00D2285F" w14:paraId="38AA2F52" w14:textId="77777777" w:rsidTr="00511AC9">
        <w:tc>
          <w:tcPr>
            <w:tcW w:w="3823" w:type="dxa"/>
          </w:tcPr>
          <w:p w14:paraId="7913EF08" w14:textId="1CB8D202" w:rsidR="00285F10" w:rsidRPr="00ED2770" w:rsidRDefault="00285F10" w:rsidP="00026D93">
            <w:pPr>
              <w:jc w:val="both"/>
              <w:rPr>
                <w:sz w:val="18"/>
                <w:szCs w:val="18"/>
              </w:rPr>
            </w:pPr>
            <w:r w:rsidRPr="00ED2770">
              <w:rPr>
                <w:sz w:val="18"/>
                <w:szCs w:val="18"/>
              </w:rPr>
              <w:t>Various non-profit organisations (Disco-soup, Degustation du Bon sens, Recup’Kitchen, Collectactif, Poissonerie, Commmuna, Woningen)</w:t>
            </w:r>
          </w:p>
        </w:tc>
        <w:tc>
          <w:tcPr>
            <w:tcW w:w="1842" w:type="dxa"/>
          </w:tcPr>
          <w:p w14:paraId="0CC5F2A1" w14:textId="3EFB55BD" w:rsidR="00285F10" w:rsidRPr="00E52C09" w:rsidRDefault="00CB5665" w:rsidP="00150EEA">
            <w:pPr>
              <w:jc w:val="both"/>
              <w:rPr>
                <w:sz w:val="18"/>
                <w:szCs w:val="18"/>
                <w:lang w:val="en-GB"/>
              </w:rPr>
            </w:pPr>
            <w:r w:rsidRPr="00E52C09">
              <w:rPr>
                <w:sz w:val="18"/>
                <w:szCs w:val="18"/>
                <w:lang w:val="en-GB"/>
              </w:rPr>
              <w:t xml:space="preserve">Mostly runs </w:t>
            </w:r>
            <w:r w:rsidR="00150EEA">
              <w:rPr>
                <w:sz w:val="18"/>
                <w:szCs w:val="18"/>
                <w:lang w:val="en-GB"/>
              </w:rPr>
              <w:t>by volunteers and through gifts</w:t>
            </w:r>
          </w:p>
        </w:tc>
        <w:tc>
          <w:tcPr>
            <w:tcW w:w="1701" w:type="dxa"/>
          </w:tcPr>
          <w:p w14:paraId="20F9D38C" w14:textId="77777777" w:rsidR="00285F10" w:rsidRPr="00E52C09" w:rsidRDefault="00285F10" w:rsidP="00026D93">
            <w:pPr>
              <w:jc w:val="both"/>
              <w:rPr>
                <w:sz w:val="18"/>
                <w:szCs w:val="18"/>
                <w:lang w:val="en-GB"/>
              </w:rPr>
            </w:pPr>
          </w:p>
        </w:tc>
        <w:tc>
          <w:tcPr>
            <w:tcW w:w="1696" w:type="dxa"/>
          </w:tcPr>
          <w:p w14:paraId="2B355928" w14:textId="77777777" w:rsidR="00285F10" w:rsidRPr="00E52C09" w:rsidRDefault="00285F10" w:rsidP="00026D93">
            <w:pPr>
              <w:jc w:val="both"/>
              <w:rPr>
                <w:sz w:val="18"/>
                <w:szCs w:val="18"/>
                <w:lang w:val="en-GB"/>
              </w:rPr>
            </w:pPr>
          </w:p>
        </w:tc>
      </w:tr>
      <w:tr w:rsidR="00285F10" w:rsidRPr="00D2285F" w14:paraId="2AA68DD9" w14:textId="77777777" w:rsidTr="00511AC9">
        <w:tc>
          <w:tcPr>
            <w:tcW w:w="3823" w:type="dxa"/>
          </w:tcPr>
          <w:p w14:paraId="4817DD3F" w14:textId="65AE4237" w:rsidR="00285F10" w:rsidRPr="00E52C09" w:rsidRDefault="00B503C9" w:rsidP="00026D93">
            <w:pPr>
              <w:jc w:val="both"/>
              <w:rPr>
                <w:sz w:val="18"/>
                <w:szCs w:val="18"/>
                <w:lang w:val="en-GB"/>
              </w:rPr>
            </w:pPr>
            <w:r w:rsidRPr="00E52C09">
              <w:rPr>
                <w:b/>
                <w:sz w:val="18"/>
                <w:szCs w:val="18"/>
                <w:lang w:val="en-GB"/>
              </w:rPr>
              <w:t>Personal vehicle/bike sharing for food delivery</w:t>
            </w:r>
          </w:p>
        </w:tc>
        <w:tc>
          <w:tcPr>
            <w:tcW w:w="1842" w:type="dxa"/>
          </w:tcPr>
          <w:p w14:paraId="568F997F" w14:textId="77777777" w:rsidR="00285F10" w:rsidRPr="00E52C09" w:rsidRDefault="00285F10" w:rsidP="00026D93">
            <w:pPr>
              <w:jc w:val="both"/>
              <w:rPr>
                <w:sz w:val="18"/>
                <w:szCs w:val="18"/>
                <w:lang w:val="en-GB"/>
              </w:rPr>
            </w:pPr>
          </w:p>
        </w:tc>
        <w:tc>
          <w:tcPr>
            <w:tcW w:w="1701" w:type="dxa"/>
          </w:tcPr>
          <w:p w14:paraId="5E006E48" w14:textId="77777777" w:rsidR="00285F10" w:rsidRPr="00E52C09" w:rsidRDefault="00285F10" w:rsidP="00026D93">
            <w:pPr>
              <w:jc w:val="both"/>
              <w:rPr>
                <w:sz w:val="18"/>
                <w:szCs w:val="18"/>
                <w:lang w:val="en-GB"/>
              </w:rPr>
            </w:pPr>
          </w:p>
        </w:tc>
        <w:tc>
          <w:tcPr>
            <w:tcW w:w="1696" w:type="dxa"/>
          </w:tcPr>
          <w:p w14:paraId="5193B57E" w14:textId="77777777" w:rsidR="00285F10" w:rsidRPr="00E52C09" w:rsidRDefault="00285F10" w:rsidP="00026D93">
            <w:pPr>
              <w:jc w:val="both"/>
              <w:rPr>
                <w:sz w:val="18"/>
                <w:szCs w:val="18"/>
                <w:lang w:val="en-GB"/>
              </w:rPr>
            </w:pPr>
          </w:p>
        </w:tc>
      </w:tr>
      <w:tr w:rsidR="00285F10" w:rsidRPr="00D2285F" w14:paraId="538F65A5" w14:textId="77777777" w:rsidTr="00511AC9">
        <w:tc>
          <w:tcPr>
            <w:tcW w:w="3823" w:type="dxa"/>
          </w:tcPr>
          <w:p w14:paraId="098A671B" w14:textId="3AB83795" w:rsidR="00285F10" w:rsidRPr="00E52C09" w:rsidRDefault="00285F10" w:rsidP="00026D93">
            <w:pPr>
              <w:jc w:val="both"/>
              <w:rPr>
                <w:b/>
                <w:sz w:val="18"/>
                <w:szCs w:val="18"/>
                <w:lang w:val="en-GB"/>
              </w:rPr>
            </w:pPr>
            <w:r w:rsidRPr="00E52C09">
              <w:rPr>
                <w:sz w:val="18"/>
                <w:szCs w:val="18"/>
                <w:lang w:val="en-GB"/>
              </w:rPr>
              <w:t>F</w:t>
            </w:r>
            <w:r w:rsidR="00150EEA">
              <w:rPr>
                <w:sz w:val="18"/>
                <w:szCs w:val="18"/>
                <w:lang w:val="en-GB"/>
              </w:rPr>
              <w:t xml:space="preserve">or profit oriented enterprises providing </w:t>
            </w:r>
            <w:r w:rsidRPr="00E52C09">
              <w:rPr>
                <w:sz w:val="18"/>
                <w:szCs w:val="18"/>
                <w:lang w:val="en-GB"/>
              </w:rPr>
              <w:t>personal bike/car delivery of meals ordered at restaurant (UberEats, Restoathome, Take Eat Easy, Deliveroo)</w:t>
            </w:r>
          </w:p>
        </w:tc>
        <w:tc>
          <w:tcPr>
            <w:tcW w:w="1842" w:type="dxa"/>
          </w:tcPr>
          <w:p w14:paraId="1DA2359A" w14:textId="48512F77" w:rsidR="00285F10" w:rsidRPr="00E52C09" w:rsidRDefault="0059513D" w:rsidP="00026D93">
            <w:pPr>
              <w:jc w:val="both"/>
              <w:rPr>
                <w:sz w:val="18"/>
                <w:szCs w:val="18"/>
                <w:lang w:val="en-GB"/>
              </w:rPr>
            </w:pPr>
            <w:r w:rsidRPr="00E52C09">
              <w:rPr>
                <w:sz w:val="18"/>
                <w:szCs w:val="18"/>
                <w:lang w:val="en-GB"/>
              </w:rPr>
              <w:t>Mostly based on venture capital : to be checked</w:t>
            </w:r>
          </w:p>
        </w:tc>
        <w:tc>
          <w:tcPr>
            <w:tcW w:w="1701" w:type="dxa"/>
          </w:tcPr>
          <w:p w14:paraId="72EF10A9" w14:textId="03A4288D" w:rsidR="00285F10" w:rsidRPr="00E52C09" w:rsidRDefault="00B503C9" w:rsidP="00026D93">
            <w:pPr>
              <w:jc w:val="both"/>
              <w:rPr>
                <w:sz w:val="18"/>
                <w:szCs w:val="18"/>
                <w:lang w:val="en-GB"/>
              </w:rPr>
            </w:pPr>
            <w:r w:rsidRPr="00E52C09">
              <w:rPr>
                <w:sz w:val="18"/>
                <w:szCs w:val="18"/>
                <w:lang w:val="en-GB"/>
              </w:rPr>
              <w:t xml:space="preserve">Extremely bad reputation, for instance Deliveroo fixes the prices as  a regular employer, </w:t>
            </w:r>
            <w:r w:rsidR="00743BB0" w:rsidRPr="00E52C09">
              <w:rPr>
                <w:sz w:val="18"/>
                <w:szCs w:val="18"/>
                <w:lang w:val="en-GB"/>
              </w:rPr>
              <w:t>but gives no social security and very bad wages</w:t>
            </w:r>
          </w:p>
        </w:tc>
        <w:tc>
          <w:tcPr>
            <w:tcW w:w="1696" w:type="dxa"/>
          </w:tcPr>
          <w:p w14:paraId="585F1AAE" w14:textId="6ABA60B7" w:rsidR="00285F10" w:rsidRPr="00E52C09" w:rsidRDefault="00743BB0" w:rsidP="00026D93">
            <w:pPr>
              <w:jc w:val="both"/>
              <w:rPr>
                <w:sz w:val="18"/>
                <w:szCs w:val="18"/>
                <w:lang w:val="en-GB"/>
              </w:rPr>
            </w:pPr>
            <w:r w:rsidRPr="00E52C09">
              <w:rPr>
                <w:sz w:val="18"/>
                <w:szCs w:val="18"/>
                <w:lang w:val="en-GB"/>
              </w:rPr>
              <w:t>In London, the authorities have forebidden certain practices of Deliveroo such as payment per delivery, instead of hourly wages.</w:t>
            </w:r>
          </w:p>
        </w:tc>
      </w:tr>
      <w:tr w:rsidR="00285F10" w:rsidRPr="00E52C09" w14:paraId="7B4AE572" w14:textId="77777777" w:rsidTr="00511AC9">
        <w:tc>
          <w:tcPr>
            <w:tcW w:w="3823" w:type="dxa"/>
          </w:tcPr>
          <w:p w14:paraId="5EF0EE41" w14:textId="035130F7" w:rsidR="00285F10" w:rsidRPr="00E52C09" w:rsidRDefault="00285F10" w:rsidP="00026D93">
            <w:pPr>
              <w:jc w:val="both"/>
              <w:rPr>
                <w:sz w:val="18"/>
                <w:szCs w:val="18"/>
                <w:lang w:val="en-GB"/>
              </w:rPr>
            </w:pPr>
            <w:r w:rsidRPr="00E52C09">
              <w:rPr>
                <w:b/>
                <w:sz w:val="18"/>
                <w:szCs w:val="18"/>
                <w:lang w:val="en-GB"/>
              </w:rPr>
              <w:t>Collaborative use of kitchens</w:t>
            </w:r>
          </w:p>
        </w:tc>
        <w:tc>
          <w:tcPr>
            <w:tcW w:w="1842" w:type="dxa"/>
          </w:tcPr>
          <w:p w14:paraId="5BF12D72" w14:textId="77777777" w:rsidR="00285F10" w:rsidRPr="00E52C09" w:rsidRDefault="00285F10" w:rsidP="00026D93">
            <w:pPr>
              <w:jc w:val="both"/>
              <w:rPr>
                <w:sz w:val="18"/>
                <w:szCs w:val="18"/>
                <w:lang w:val="en-GB"/>
              </w:rPr>
            </w:pPr>
          </w:p>
        </w:tc>
        <w:tc>
          <w:tcPr>
            <w:tcW w:w="1701" w:type="dxa"/>
          </w:tcPr>
          <w:p w14:paraId="4E695597" w14:textId="77777777" w:rsidR="00285F10" w:rsidRPr="00E52C09" w:rsidRDefault="00285F10" w:rsidP="00026D93">
            <w:pPr>
              <w:jc w:val="both"/>
              <w:rPr>
                <w:sz w:val="18"/>
                <w:szCs w:val="18"/>
                <w:lang w:val="en-GB"/>
              </w:rPr>
            </w:pPr>
          </w:p>
        </w:tc>
        <w:tc>
          <w:tcPr>
            <w:tcW w:w="1696" w:type="dxa"/>
          </w:tcPr>
          <w:p w14:paraId="3A056044" w14:textId="77777777" w:rsidR="00285F10" w:rsidRPr="00E52C09" w:rsidRDefault="00285F10" w:rsidP="00026D93">
            <w:pPr>
              <w:jc w:val="both"/>
              <w:rPr>
                <w:sz w:val="18"/>
                <w:szCs w:val="18"/>
                <w:lang w:val="en-GB"/>
              </w:rPr>
            </w:pPr>
          </w:p>
        </w:tc>
      </w:tr>
      <w:tr w:rsidR="00285F10" w:rsidRPr="00D2285F" w14:paraId="0B800586" w14:textId="77777777" w:rsidTr="00511AC9">
        <w:tc>
          <w:tcPr>
            <w:tcW w:w="3823" w:type="dxa"/>
          </w:tcPr>
          <w:p w14:paraId="4D1B807D" w14:textId="74DE9176" w:rsidR="00285F10" w:rsidRPr="00E52C09" w:rsidRDefault="00285F10" w:rsidP="00026D93">
            <w:pPr>
              <w:jc w:val="both"/>
              <w:rPr>
                <w:b/>
                <w:sz w:val="18"/>
                <w:szCs w:val="18"/>
                <w:lang w:val="en-GB"/>
              </w:rPr>
            </w:pPr>
            <w:r w:rsidRPr="00E52C09">
              <w:rPr>
                <w:sz w:val="18"/>
                <w:szCs w:val="18"/>
                <w:lang w:val="en-GB"/>
              </w:rPr>
              <w:t>Cooking meals for take away by neighbours, for profit</w:t>
            </w:r>
            <w:r w:rsidR="00150EEA">
              <w:rPr>
                <w:sz w:val="18"/>
                <w:szCs w:val="18"/>
                <w:lang w:val="en-GB"/>
              </w:rPr>
              <w:t xml:space="preserve"> oriented enterprises</w:t>
            </w:r>
            <w:r w:rsidRPr="00E52C09">
              <w:rPr>
                <w:sz w:val="18"/>
                <w:szCs w:val="18"/>
                <w:lang w:val="en-GB"/>
              </w:rPr>
              <w:t xml:space="preserve"> (Menu Next Door, Flavr)</w:t>
            </w:r>
          </w:p>
        </w:tc>
        <w:tc>
          <w:tcPr>
            <w:tcW w:w="1842" w:type="dxa"/>
          </w:tcPr>
          <w:p w14:paraId="331D151A" w14:textId="61D40510" w:rsidR="00285F10" w:rsidRPr="00E52C09" w:rsidRDefault="0059513D" w:rsidP="00026D93">
            <w:pPr>
              <w:jc w:val="both"/>
              <w:rPr>
                <w:sz w:val="18"/>
                <w:szCs w:val="18"/>
                <w:lang w:val="en-GB"/>
              </w:rPr>
            </w:pPr>
            <w:r w:rsidRPr="00E52C09">
              <w:rPr>
                <w:sz w:val="18"/>
                <w:szCs w:val="18"/>
                <w:lang w:val="en-GB"/>
              </w:rPr>
              <w:t>Mostly based on venture capital : to be checked</w:t>
            </w:r>
          </w:p>
        </w:tc>
        <w:tc>
          <w:tcPr>
            <w:tcW w:w="1701" w:type="dxa"/>
          </w:tcPr>
          <w:p w14:paraId="7DBF4A2D" w14:textId="77777777" w:rsidR="00285F10" w:rsidRPr="00E52C09" w:rsidRDefault="00285F10" w:rsidP="00026D93">
            <w:pPr>
              <w:jc w:val="both"/>
              <w:rPr>
                <w:sz w:val="18"/>
                <w:szCs w:val="18"/>
                <w:lang w:val="en-GB"/>
              </w:rPr>
            </w:pPr>
          </w:p>
        </w:tc>
        <w:tc>
          <w:tcPr>
            <w:tcW w:w="1696" w:type="dxa"/>
          </w:tcPr>
          <w:p w14:paraId="2E8DA858" w14:textId="77777777" w:rsidR="00285F10" w:rsidRPr="00E52C09" w:rsidRDefault="00285F10" w:rsidP="00026D93">
            <w:pPr>
              <w:jc w:val="both"/>
              <w:rPr>
                <w:sz w:val="18"/>
                <w:szCs w:val="18"/>
                <w:lang w:val="en-GB"/>
              </w:rPr>
            </w:pPr>
          </w:p>
        </w:tc>
      </w:tr>
      <w:tr w:rsidR="00285F10" w:rsidRPr="00D2285F" w14:paraId="141510BC" w14:textId="77777777" w:rsidTr="00511AC9">
        <w:tc>
          <w:tcPr>
            <w:tcW w:w="3823" w:type="dxa"/>
          </w:tcPr>
          <w:p w14:paraId="350CDC21" w14:textId="072FBB3E" w:rsidR="00285F10" w:rsidRPr="00E52C09" w:rsidRDefault="00285F10" w:rsidP="00026D93">
            <w:pPr>
              <w:jc w:val="both"/>
              <w:rPr>
                <w:sz w:val="18"/>
                <w:szCs w:val="18"/>
                <w:lang w:val="en-GB"/>
              </w:rPr>
            </w:pPr>
            <w:r w:rsidRPr="00E52C09">
              <w:rPr>
                <w:sz w:val="18"/>
                <w:szCs w:val="18"/>
                <w:lang w:val="en-GB"/>
              </w:rPr>
              <w:t>Cooking meals for take away by neighbours, non-profit (Thuisafgehaald.be)</w:t>
            </w:r>
          </w:p>
        </w:tc>
        <w:tc>
          <w:tcPr>
            <w:tcW w:w="1842" w:type="dxa"/>
          </w:tcPr>
          <w:p w14:paraId="4965BCFF" w14:textId="77777777" w:rsidR="00285F10" w:rsidRPr="00E52C09" w:rsidRDefault="00285F10" w:rsidP="00026D93">
            <w:pPr>
              <w:jc w:val="both"/>
              <w:rPr>
                <w:sz w:val="18"/>
                <w:szCs w:val="18"/>
                <w:lang w:val="en-GB"/>
              </w:rPr>
            </w:pPr>
          </w:p>
        </w:tc>
        <w:tc>
          <w:tcPr>
            <w:tcW w:w="1701" w:type="dxa"/>
          </w:tcPr>
          <w:p w14:paraId="5F1068C3" w14:textId="4626FD59" w:rsidR="00285F10" w:rsidRPr="00E52C09" w:rsidRDefault="00285F10" w:rsidP="00026D93">
            <w:pPr>
              <w:jc w:val="both"/>
              <w:rPr>
                <w:sz w:val="18"/>
                <w:szCs w:val="18"/>
                <w:lang w:val="en-GB"/>
              </w:rPr>
            </w:pPr>
          </w:p>
        </w:tc>
        <w:tc>
          <w:tcPr>
            <w:tcW w:w="1696" w:type="dxa"/>
          </w:tcPr>
          <w:p w14:paraId="138FF0C9" w14:textId="77777777" w:rsidR="00285F10" w:rsidRPr="00E52C09" w:rsidRDefault="00285F10" w:rsidP="00026D93">
            <w:pPr>
              <w:jc w:val="both"/>
              <w:rPr>
                <w:sz w:val="18"/>
                <w:szCs w:val="18"/>
                <w:lang w:val="en-GB"/>
              </w:rPr>
            </w:pPr>
          </w:p>
        </w:tc>
      </w:tr>
      <w:tr w:rsidR="00285F10" w:rsidRPr="00D2285F" w14:paraId="6723ED17" w14:textId="77777777" w:rsidTr="00511AC9">
        <w:tc>
          <w:tcPr>
            <w:tcW w:w="3823" w:type="dxa"/>
          </w:tcPr>
          <w:p w14:paraId="0D491400" w14:textId="197F431F" w:rsidR="00285F10" w:rsidRPr="00E52C09" w:rsidRDefault="00285F10" w:rsidP="00026D93">
            <w:pPr>
              <w:jc w:val="both"/>
              <w:rPr>
                <w:sz w:val="18"/>
                <w:szCs w:val="18"/>
                <w:lang w:val="en-GB"/>
              </w:rPr>
            </w:pPr>
            <w:r w:rsidRPr="00E52C09">
              <w:rPr>
                <w:sz w:val="18"/>
                <w:szCs w:val="18"/>
                <w:lang w:val="en-GB"/>
              </w:rPr>
              <w:t>Rent use of kitchen, for profit</w:t>
            </w:r>
            <w:r w:rsidR="00150EEA">
              <w:rPr>
                <w:sz w:val="18"/>
                <w:szCs w:val="18"/>
                <w:lang w:val="en-GB"/>
              </w:rPr>
              <w:t xml:space="preserve"> oriented enterprises</w:t>
            </w:r>
            <w:r w:rsidRPr="00E52C09">
              <w:rPr>
                <w:sz w:val="18"/>
                <w:szCs w:val="18"/>
                <w:lang w:val="en-GB"/>
              </w:rPr>
              <w:t xml:space="preserve"> (Co-oking)</w:t>
            </w:r>
          </w:p>
        </w:tc>
        <w:tc>
          <w:tcPr>
            <w:tcW w:w="1842" w:type="dxa"/>
          </w:tcPr>
          <w:p w14:paraId="4790EA37" w14:textId="77777777" w:rsidR="00285F10" w:rsidRPr="00E52C09" w:rsidRDefault="00285F10" w:rsidP="00026D93">
            <w:pPr>
              <w:jc w:val="both"/>
              <w:rPr>
                <w:sz w:val="18"/>
                <w:szCs w:val="18"/>
                <w:lang w:val="en-GB"/>
              </w:rPr>
            </w:pPr>
          </w:p>
        </w:tc>
        <w:tc>
          <w:tcPr>
            <w:tcW w:w="1701" w:type="dxa"/>
          </w:tcPr>
          <w:p w14:paraId="1D760BE3" w14:textId="77777777" w:rsidR="00285F10" w:rsidRPr="00E52C09" w:rsidRDefault="00285F10" w:rsidP="00026D93">
            <w:pPr>
              <w:jc w:val="both"/>
              <w:rPr>
                <w:sz w:val="18"/>
                <w:szCs w:val="18"/>
                <w:lang w:val="en-GB"/>
              </w:rPr>
            </w:pPr>
          </w:p>
        </w:tc>
        <w:tc>
          <w:tcPr>
            <w:tcW w:w="1696" w:type="dxa"/>
          </w:tcPr>
          <w:p w14:paraId="54B2B704" w14:textId="77777777" w:rsidR="00285F10" w:rsidRPr="00E52C09" w:rsidRDefault="00285F10" w:rsidP="00026D93">
            <w:pPr>
              <w:jc w:val="both"/>
              <w:rPr>
                <w:sz w:val="18"/>
                <w:szCs w:val="18"/>
                <w:lang w:val="en-GB"/>
              </w:rPr>
            </w:pPr>
          </w:p>
        </w:tc>
      </w:tr>
      <w:tr w:rsidR="00285F10" w:rsidRPr="00D2285F" w14:paraId="6BE3A87F" w14:textId="77777777" w:rsidTr="00511AC9">
        <w:tc>
          <w:tcPr>
            <w:tcW w:w="3823" w:type="dxa"/>
          </w:tcPr>
          <w:p w14:paraId="4F9D3B19" w14:textId="423EC9AA" w:rsidR="00285F10" w:rsidRPr="00E52C09" w:rsidRDefault="00285F10" w:rsidP="00150EEA">
            <w:pPr>
              <w:jc w:val="both"/>
              <w:rPr>
                <w:sz w:val="18"/>
                <w:szCs w:val="18"/>
                <w:lang w:val="en-GB"/>
              </w:rPr>
            </w:pPr>
            <w:r w:rsidRPr="00E52C09">
              <w:rPr>
                <w:sz w:val="18"/>
                <w:szCs w:val="18"/>
                <w:lang w:val="en-GB"/>
              </w:rPr>
              <w:lastRenderedPageBreak/>
              <w:t xml:space="preserve">Share kitchen/lunch at home, non-profit (Open Kitchen : </w:t>
            </w:r>
            <w:r w:rsidR="00F750B2" w:rsidRPr="00E52C09">
              <w:rPr>
                <w:sz w:val="18"/>
                <w:szCs w:val="18"/>
                <w:lang w:val="en-GB"/>
              </w:rPr>
              <w:t>non-profit</w:t>
            </w:r>
            <w:r w:rsidRPr="00E52C09">
              <w:rPr>
                <w:sz w:val="18"/>
                <w:szCs w:val="18"/>
                <w:lang w:val="en-GB"/>
              </w:rPr>
              <w:t xml:space="preserve"> status to be checked)</w:t>
            </w:r>
          </w:p>
        </w:tc>
        <w:tc>
          <w:tcPr>
            <w:tcW w:w="1842" w:type="dxa"/>
          </w:tcPr>
          <w:p w14:paraId="5DF10FC9" w14:textId="77777777" w:rsidR="00285F10" w:rsidRPr="00E52C09" w:rsidRDefault="00285F10" w:rsidP="00026D93">
            <w:pPr>
              <w:jc w:val="both"/>
              <w:rPr>
                <w:sz w:val="18"/>
                <w:szCs w:val="18"/>
                <w:lang w:val="en-GB"/>
              </w:rPr>
            </w:pPr>
          </w:p>
        </w:tc>
        <w:tc>
          <w:tcPr>
            <w:tcW w:w="1701" w:type="dxa"/>
          </w:tcPr>
          <w:p w14:paraId="03F78CD5" w14:textId="77777777" w:rsidR="00285F10" w:rsidRPr="00E52C09" w:rsidRDefault="00285F10" w:rsidP="00026D93">
            <w:pPr>
              <w:jc w:val="both"/>
              <w:rPr>
                <w:sz w:val="18"/>
                <w:szCs w:val="18"/>
                <w:lang w:val="en-GB"/>
              </w:rPr>
            </w:pPr>
          </w:p>
        </w:tc>
        <w:tc>
          <w:tcPr>
            <w:tcW w:w="1696" w:type="dxa"/>
          </w:tcPr>
          <w:p w14:paraId="4AE26FB1" w14:textId="77777777" w:rsidR="00285F10" w:rsidRPr="00E52C09" w:rsidRDefault="00285F10" w:rsidP="00026D93">
            <w:pPr>
              <w:jc w:val="both"/>
              <w:rPr>
                <w:sz w:val="18"/>
                <w:szCs w:val="18"/>
                <w:lang w:val="en-GB"/>
              </w:rPr>
            </w:pPr>
          </w:p>
        </w:tc>
      </w:tr>
      <w:tr w:rsidR="00285F10" w:rsidRPr="00D2285F" w14:paraId="1AF791BC" w14:textId="77777777" w:rsidTr="00511AC9">
        <w:tc>
          <w:tcPr>
            <w:tcW w:w="3823" w:type="dxa"/>
          </w:tcPr>
          <w:p w14:paraId="32CE30D4" w14:textId="269E8881" w:rsidR="00285F10" w:rsidRPr="00E52C09" w:rsidRDefault="00285F10" w:rsidP="00026D93">
            <w:pPr>
              <w:jc w:val="both"/>
              <w:rPr>
                <w:sz w:val="18"/>
                <w:szCs w:val="18"/>
                <w:lang w:val="en-GB"/>
              </w:rPr>
            </w:pPr>
            <w:r w:rsidRPr="00E52C09">
              <w:rPr>
                <w:b/>
                <w:sz w:val="18"/>
                <w:szCs w:val="18"/>
                <w:lang w:val="en-GB"/>
              </w:rPr>
              <w:t>Land sharing for urban gardening</w:t>
            </w:r>
          </w:p>
        </w:tc>
        <w:tc>
          <w:tcPr>
            <w:tcW w:w="1842" w:type="dxa"/>
          </w:tcPr>
          <w:p w14:paraId="2B341048" w14:textId="77777777" w:rsidR="00285F10" w:rsidRPr="00E52C09" w:rsidRDefault="00285F10" w:rsidP="00026D93">
            <w:pPr>
              <w:jc w:val="both"/>
              <w:rPr>
                <w:sz w:val="18"/>
                <w:szCs w:val="18"/>
                <w:lang w:val="en-GB"/>
              </w:rPr>
            </w:pPr>
          </w:p>
        </w:tc>
        <w:tc>
          <w:tcPr>
            <w:tcW w:w="1701" w:type="dxa"/>
          </w:tcPr>
          <w:p w14:paraId="076156C7" w14:textId="77777777" w:rsidR="00285F10" w:rsidRPr="00E52C09" w:rsidRDefault="00285F10" w:rsidP="00026D93">
            <w:pPr>
              <w:jc w:val="both"/>
              <w:rPr>
                <w:sz w:val="18"/>
                <w:szCs w:val="18"/>
                <w:lang w:val="en-GB"/>
              </w:rPr>
            </w:pPr>
          </w:p>
        </w:tc>
        <w:tc>
          <w:tcPr>
            <w:tcW w:w="1696" w:type="dxa"/>
          </w:tcPr>
          <w:p w14:paraId="3C4AC1BF" w14:textId="77777777" w:rsidR="00285F10" w:rsidRPr="00E52C09" w:rsidRDefault="00285F10" w:rsidP="00026D93">
            <w:pPr>
              <w:jc w:val="both"/>
              <w:rPr>
                <w:sz w:val="18"/>
                <w:szCs w:val="18"/>
                <w:lang w:val="en-GB"/>
              </w:rPr>
            </w:pPr>
          </w:p>
        </w:tc>
      </w:tr>
      <w:tr w:rsidR="00285F10" w:rsidRPr="00E52C09" w14:paraId="68301A41" w14:textId="77777777" w:rsidTr="00511AC9">
        <w:tc>
          <w:tcPr>
            <w:tcW w:w="3823" w:type="dxa"/>
          </w:tcPr>
          <w:p w14:paraId="6354CAA4" w14:textId="7DCB4A95" w:rsidR="00285F10" w:rsidRPr="00E52C09" w:rsidRDefault="00285F10" w:rsidP="00150EEA">
            <w:pPr>
              <w:jc w:val="both"/>
              <w:rPr>
                <w:b/>
                <w:sz w:val="18"/>
                <w:szCs w:val="18"/>
                <w:lang w:val="en-GB"/>
              </w:rPr>
            </w:pPr>
            <w:r w:rsidRPr="00E52C09">
              <w:rPr>
                <w:sz w:val="18"/>
                <w:szCs w:val="18"/>
                <w:lang w:val="en-GB"/>
              </w:rPr>
              <w:t>Shared gardens, non-profit (Deeltuin, Pretersonjardin, samentuinen</w:t>
            </w:r>
          </w:p>
        </w:tc>
        <w:tc>
          <w:tcPr>
            <w:tcW w:w="1842" w:type="dxa"/>
          </w:tcPr>
          <w:p w14:paraId="46EEDEC7" w14:textId="77777777" w:rsidR="00285F10" w:rsidRPr="00E52C09" w:rsidRDefault="00285F10" w:rsidP="00026D93">
            <w:pPr>
              <w:jc w:val="both"/>
              <w:rPr>
                <w:sz w:val="18"/>
                <w:szCs w:val="18"/>
                <w:lang w:val="en-GB"/>
              </w:rPr>
            </w:pPr>
          </w:p>
        </w:tc>
        <w:tc>
          <w:tcPr>
            <w:tcW w:w="1701" w:type="dxa"/>
          </w:tcPr>
          <w:p w14:paraId="54E55308" w14:textId="77777777" w:rsidR="00285F10" w:rsidRPr="00E52C09" w:rsidRDefault="00285F10" w:rsidP="00026D93">
            <w:pPr>
              <w:jc w:val="both"/>
              <w:rPr>
                <w:sz w:val="18"/>
                <w:szCs w:val="18"/>
                <w:lang w:val="en-GB"/>
              </w:rPr>
            </w:pPr>
          </w:p>
        </w:tc>
        <w:tc>
          <w:tcPr>
            <w:tcW w:w="1696" w:type="dxa"/>
          </w:tcPr>
          <w:p w14:paraId="7CAF3278" w14:textId="77777777" w:rsidR="00285F10" w:rsidRPr="00E52C09" w:rsidRDefault="00285F10" w:rsidP="00026D93">
            <w:pPr>
              <w:jc w:val="both"/>
              <w:rPr>
                <w:sz w:val="18"/>
                <w:szCs w:val="18"/>
                <w:lang w:val="en-GB"/>
              </w:rPr>
            </w:pPr>
          </w:p>
        </w:tc>
      </w:tr>
      <w:tr w:rsidR="00285F10" w:rsidRPr="00D2285F" w14:paraId="205BB10A" w14:textId="77777777" w:rsidTr="00511AC9">
        <w:tc>
          <w:tcPr>
            <w:tcW w:w="3823" w:type="dxa"/>
          </w:tcPr>
          <w:p w14:paraId="68232449" w14:textId="78A39BFB" w:rsidR="00285F10" w:rsidRPr="00E52C09" w:rsidRDefault="00285F10" w:rsidP="00026D93">
            <w:pPr>
              <w:jc w:val="both"/>
              <w:rPr>
                <w:sz w:val="18"/>
                <w:szCs w:val="18"/>
                <w:lang w:val="en-GB"/>
              </w:rPr>
            </w:pPr>
            <w:r w:rsidRPr="00E52C09">
              <w:rPr>
                <w:b/>
                <w:sz w:val="18"/>
                <w:szCs w:val="18"/>
                <w:lang w:val="en-GB"/>
              </w:rPr>
              <w:t>Deposit space sharing for farmers’ food baskets</w:t>
            </w:r>
          </w:p>
        </w:tc>
        <w:tc>
          <w:tcPr>
            <w:tcW w:w="1842" w:type="dxa"/>
          </w:tcPr>
          <w:p w14:paraId="2733F523" w14:textId="77777777" w:rsidR="00285F10" w:rsidRPr="00E52C09" w:rsidRDefault="00285F10" w:rsidP="00026D93">
            <w:pPr>
              <w:jc w:val="both"/>
              <w:rPr>
                <w:sz w:val="18"/>
                <w:szCs w:val="18"/>
                <w:lang w:val="en-GB"/>
              </w:rPr>
            </w:pPr>
          </w:p>
        </w:tc>
        <w:tc>
          <w:tcPr>
            <w:tcW w:w="1701" w:type="dxa"/>
          </w:tcPr>
          <w:p w14:paraId="0F5019C8" w14:textId="77777777" w:rsidR="00285F10" w:rsidRPr="00E52C09" w:rsidRDefault="00285F10" w:rsidP="00026D93">
            <w:pPr>
              <w:jc w:val="both"/>
              <w:rPr>
                <w:sz w:val="18"/>
                <w:szCs w:val="18"/>
                <w:lang w:val="en-GB"/>
              </w:rPr>
            </w:pPr>
          </w:p>
        </w:tc>
        <w:tc>
          <w:tcPr>
            <w:tcW w:w="1696" w:type="dxa"/>
          </w:tcPr>
          <w:p w14:paraId="0EF9CDE0" w14:textId="77777777" w:rsidR="00285F10" w:rsidRPr="00E52C09" w:rsidRDefault="00285F10" w:rsidP="00026D93">
            <w:pPr>
              <w:jc w:val="both"/>
              <w:rPr>
                <w:sz w:val="18"/>
                <w:szCs w:val="18"/>
                <w:lang w:val="en-GB"/>
              </w:rPr>
            </w:pPr>
          </w:p>
        </w:tc>
      </w:tr>
      <w:tr w:rsidR="00285F10" w:rsidRPr="00D2285F" w14:paraId="2DBCFD0C" w14:textId="77777777" w:rsidTr="00511AC9">
        <w:tc>
          <w:tcPr>
            <w:tcW w:w="3823" w:type="dxa"/>
          </w:tcPr>
          <w:p w14:paraId="0907F888" w14:textId="7AF92F6F" w:rsidR="00285F10" w:rsidRPr="00E52C09" w:rsidRDefault="00285F10" w:rsidP="00150EEA">
            <w:pPr>
              <w:jc w:val="both"/>
              <w:rPr>
                <w:b/>
                <w:sz w:val="18"/>
                <w:szCs w:val="18"/>
                <w:lang w:val="en-GB"/>
              </w:rPr>
            </w:pPr>
            <w:r w:rsidRPr="00E52C09">
              <w:rPr>
                <w:sz w:val="18"/>
                <w:szCs w:val="18"/>
                <w:lang w:val="en-GB"/>
              </w:rPr>
              <w:t>Shared deposit space for farmers’ food baskets, non-profit (Gasap/Sagal/ Gac)</w:t>
            </w:r>
          </w:p>
        </w:tc>
        <w:tc>
          <w:tcPr>
            <w:tcW w:w="1842" w:type="dxa"/>
          </w:tcPr>
          <w:p w14:paraId="11D6332E" w14:textId="77777777" w:rsidR="00285F10" w:rsidRPr="00E52C09" w:rsidRDefault="00285F10" w:rsidP="00026D93">
            <w:pPr>
              <w:jc w:val="both"/>
              <w:rPr>
                <w:sz w:val="18"/>
                <w:szCs w:val="18"/>
                <w:lang w:val="en-GB"/>
              </w:rPr>
            </w:pPr>
          </w:p>
        </w:tc>
        <w:tc>
          <w:tcPr>
            <w:tcW w:w="1701" w:type="dxa"/>
          </w:tcPr>
          <w:p w14:paraId="617620E9" w14:textId="77777777" w:rsidR="00285F10" w:rsidRPr="00E52C09" w:rsidRDefault="00285F10" w:rsidP="00026D93">
            <w:pPr>
              <w:jc w:val="both"/>
              <w:rPr>
                <w:sz w:val="18"/>
                <w:szCs w:val="18"/>
                <w:lang w:val="en-GB"/>
              </w:rPr>
            </w:pPr>
          </w:p>
        </w:tc>
        <w:tc>
          <w:tcPr>
            <w:tcW w:w="1696" w:type="dxa"/>
          </w:tcPr>
          <w:p w14:paraId="0BD96323" w14:textId="77777777" w:rsidR="00285F10" w:rsidRPr="00E52C09" w:rsidRDefault="00285F10" w:rsidP="00026D93">
            <w:pPr>
              <w:jc w:val="both"/>
              <w:rPr>
                <w:sz w:val="18"/>
                <w:szCs w:val="18"/>
                <w:lang w:val="en-GB"/>
              </w:rPr>
            </w:pPr>
          </w:p>
        </w:tc>
      </w:tr>
      <w:tr w:rsidR="00285F10" w:rsidRPr="00D2285F" w14:paraId="00B79591" w14:textId="77777777" w:rsidTr="00511AC9">
        <w:tc>
          <w:tcPr>
            <w:tcW w:w="3823" w:type="dxa"/>
          </w:tcPr>
          <w:p w14:paraId="3BAD86F6" w14:textId="1DF18783" w:rsidR="00285F10" w:rsidRPr="00E52C09" w:rsidRDefault="00285F10" w:rsidP="00026D93">
            <w:pPr>
              <w:jc w:val="both"/>
              <w:rPr>
                <w:sz w:val="18"/>
                <w:szCs w:val="18"/>
                <w:lang w:val="en-GB"/>
              </w:rPr>
            </w:pPr>
            <w:r w:rsidRPr="00E52C09">
              <w:rPr>
                <w:sz w:val="18"/>
                <w:szCs w:val="18"/>
                <w:lang w:val="en-GB"/>
              </w:rPr>
              <w:t>Shared deposit space for farmers’ food baskets, cooperative (Agricovert)</w:t>
            </w:r>
          </w:p>
        </w:tc>
        <w:tc>
          <w:tcPr>
            <w:tcW w:w="1842" w:type="dxa"/>
          </w:tcPr>
          <w:p w14:paraId="0B1F6E0D" w14:textId="77777777" w:rsidR="00285F10" w:rsidRPr="00E52C09" w:rsidRDefault="00285F10" w:rsidP="00026D93">
            <w:pPr>
              <w:jc w:val="both"/>
              <w:rPr>
                <w:sz w:val="18"/>
                <w:szCs w:val="18"/>
                <w:lang w:val="en-GB"/>
              </w:rPr>
            </w:pPr>
          </w:p>
        </w:tc>
        <w:tc>
          <w:tcPr>
            <w:tcW w:w="1701" w:type="dxa"/>
          </w:tcPr>
          <w:p w14:paraId="4FCDA4AA" w14:textId="4C6991C3" w:rsidR="00285F10" w:rsidRPr="00E52C09" w:rsidRDefault="0059513D" w:rsidP="00026D93">
            <w:pPr>
              <w:jc w:val="both"/>
              <w:rPr>
                <w:sz w:val="18"/>
                <w:szCs w:val="18"/>
                <w:lang w:val="en-GB"/>
              </w:rPr>
            </w:pPr>
            <w:r w:rsidRPr="00E52C09">
              <w:rPr>
                <w:sz w:val="18"/>
                <w:szCs w:val="18"/>
                <w:lang w:val="en-GB"/>
              </w:rPr>
              <w:t>Better conditions: to be checked which one’s (farmers are member of the cooperative)</w:t>
            </w:r>
          </w:p>
        </w:tc>
        <w:tc>
          <w:tcPr>
            <w:tcW w:w="1696" w:type="dxa"/>
          </w:tcPr>
          <w:p w14:paraId="1F32F396" w14:textId="77777777" w:rsidR="00285F10" w:rsidRPr="00E52C09" w:rsidRDefault="00285F10" w:rsidP="00026D93">
            <w:pPr>
              <w:jc w:val="both"/>
              <w:rPr>
                <w:sz w:val="18"/>
                <w:szCs w:val="18"/>
                <w:lang w:val="en-GB"/>
              </w:rPr>
            </w:pPr>
          </w:p>
        </w:tc>
      </w:tr>
      <w:tr w:rsidR="00285F10" w:rsidRPr="00D2285F" w14:paraId="22DA8581" w14:textId="77777777" w:rsidTr="00511AC9">
        <w:tc>
          <w:tcPr>
            <w:tcW w:w="3823" w:type="dxa"/>
          </w:tcPr>
          <w:p w14:paraId="4746C3B9" w14:textId="2DF9383E" w:rsidR="00285F10" w:rsidRPr="00E52C09" w:rsidRDefault="00285F10" w:rsidP="00CA69EB">
            <w:pPr>
              <w:pStyle w:val="FootnoteText"/>
              <w:jc w:val="both"/>
              <w:rPr>
                <w:sz w:val="18"/>
                <w:szCs w:val="18"/>
                <w:lang w:val="en-GB"/>
              </w:rPr>
            </w:pPr>
            <w:r w:rsidRPr="00E52C09">
              <w:rPr>
                <w:sz w:val="18"/>
                <w:szCs w:val="18"/>
                <w:lang w:val="en-GB"/>
              </w:rPr>
              <w:t xml:space="preserve">Shared deposit space for farmers’ food baskets, </w:t>
            </w:r>
            <w:r w:rsidR="00150EEA" w:rsidRPr="00A809A7">
              <w:rPr>
                <w:sz w:val="18"/>
                <w:szCs w:val="18"/>
                <w:lang w:val="en-GB"/>
              </w:rPr>
              <w:t xml:space="preserve">social enterprises with </w:t>
            </w:r>
            <w:r w:rsidR="00CA69EB">
              <w:rPr>
                <w:sz w:val="18"/>
                <w:szCs w:val="18"/>
                <w:lang w:val="en-GB"/>
              </w:rPr>
              <w:t>commercial</w:t>
            </w:r>
            <w:r w:rsidR="00150EEA" w:rsidRPr="00A809A7">
              <w:rPr>
                <w:sz w:val="18"/>
                <w:szCs w:val="18"/>
                <w:lang w:val="en-GB"/>
              </w:rPr>
              <w:t xml:space="preserve"> legal status </w:t>
            </w:r>
            <w:r w:rsidRPr="00E52C09">
              <w:rPr>
                <w:sz w:val="18"/>
                <w:szCs w:val="18"/>
                <w:lang w:val="en-GB"/>
              </w:rPr>
              <w:t>(La Ruche)</w:t>
            </w:r>
          </w:p>
        </w:tc>
        <w:tc>
          <w:tcPr>
            <w:tcW w:w="1842" w:type="dxa"/>
          </w:tcPr>
          <w:p w14:paraId="00CF6E8C" w14:textId="77777777" w:rsidR="00285F10" w:rsidRPr="00E52C09" w:rsidRDefault="00285F10" w:rsidP="00026D93">
            <w:pPr>
              <w:jc w:val="both"/>
              <w:rPr>
                <w:sz w:val="18"/>
                <w:szCs w:val="18"/>
                <w:lang w:val="en-GB"/>
              </w:rPr>
            </w:pPr>
          </w:p>
        </w:tc>
        <w:tc>
          <w:tcPr>
            <w:tcW w:w="1701" w:type="dxa"/>
          </w:tcPr>
          <w:p w14:paraId="30D09846" w14:textId="4DEDA7EC" w:rsidR="00285F10" w:rsidRPr="00E52C09" w:rsidRDefault="0059513D" w:rsidP="00026D93">
            <w:pPr>
              <w:jc w:val="both"/>
              <w:rPr>
                <w:sz w:val="18"/>
                <w:szCs w:val="18"/>
                <w:lang w:val="en-GB"/>
              </w:rPr>
            </w:pPr>
            <w:r w:rsidRPr="00E52C09">
              <w:rPr>
                <w:sz w:val="18"/>
                <w:szCs w:val="18"/>
                <w:lang w:val="en-GB"/>
              </w:rPr>
              <w:t>No guaranteed income for the farmers</w:t>
            </w:r>
          </w:p>
        </w:tc>
        <w:tc>
          <w:tcPr>
            <w:tcW w:w="1696" w:type="dxa"/>
          </w:tcPr>
          <w:p w14:paraId="4D6E7DBC" w14:textId="77777777" w:rsidR="00285F10" w:rsidRPr="00E52C09" w:rsidRDefault="00285F10" w:rsidP="00026D93">
            <w:pPr>
              <w:jc w:val="both"/>
              <w:rPr>
                <w:sz w:val="18"/>
                <w:szCs w:val="18"/>
                <w:lang w:val="en-GB"/>
              </w:rPr>
            </w:pPr>
          </w:p>
        </w:tc>
      </w:tr>
    </w:tbl>
    <w:p w14:paraId="5E1E4776" w14:textId="77777777" w:rsidR="003B6155" w:rsidRPr="00E52C09" w:rsidRDefault="003B6155" w:rsidP="00026D93">
      <w:pPr>
        <w:jc w:val="both"/>
        <w:rPr>
          <w:lang w:val="en-GB"/>
        </w:rPr>
      </w:pPr>
    </w:p>
    <w:p w14:paraId="3F2EF275" w14:textId="77777777" w:rsidR="00157482" w:rsidRPr="00E52C09" w:rsidRDefault="00161F49" w:rsidP="00026D93">
      <w:pPr>
        <w:pStyle w:val="Heading2"/>
        <w:jc w:val="both"/>
        <w:rPr>
          <w:lang w:val="en-GB"/>
        </w:rPr>
      </w:pPr>
      <w:bookmarkStart w:id="19" w:name="_Toc471846108"/>
      <w:bookmarkStart w:id="20" w:name="_Toc472694459"/>
      <w:r w:rsidRPr="00E52C09">
        <w:rPr>
          <w:lang w:val="en-GB"/>
        </w:rPr>
        <w:t xml:space="preserve">Food </w:t>
      </w:r>
      <w:r w:rsidR="00157482" w:rsidRPr="00E52C09">
        <w:rPr>
          <w:lang w:val="en-GB"/>
        </w:rPr>
        <w:t>POL</w:t>
      </w:r>
      <w:r w:rsidR="006011C0" w:rsidRPr="00E52C09">
        <w:rPr>
          <w:lang w:val="en-GB"/>
        </w:rPr>
        <w:t>ICY</w:t>
      </w:r>
      <w:bookmarkEnd w:id="19"/>
      <w:bookmarkEnd w:id="20"/>
    </w:p>
    <w:p w14:paraId="15713583" w14:textId="77777777" w:rsidR="00273A09" w:rsidRPr="00E52C09" w:rsidRDefault="00273A09" w:rsidP="00026D93">
      <w:pPr>
        <w:jc w:val="both"/>
        <w:rPr>
          <w:b/>
          <w:i/>
          <w:lang w:val="en-GB"/>
        </w:rPr>
      </w:pPr>
    </w:p>
    <w:tbl>
      <w:tblPr>
        <w:tblStyle w:val="TableGrid"/>
        <w:tblW w:w="0" w:type="auto"/>
        <w:tblLook w:val="04A0" w:firstRow="1" w:lastRow="0" w:firstColumn="1" w:lastColumn="0" w:noHBand="0" w:noVBand="1"/>
      </w:tblPr>
      <w:tblGrid>
        <w:gridCol w:w="2417"/>
        <w:gridCol w:w="2215"/>
        <w:gridCol w:w="2215"/>
        <w:gridCol w:w="2215"/>
      </w:tblGrid>
      <w:tr w:rsidR="00D75D60" w:rsidRPr="00D2285F" w14:paraId="3550FEA5" w14:textId="77777777" w:rsidTr="005728D1">
        <w:tc>
          <w:tcPr>
            <w:tcW w:w="2417" w:type="dxa"/>
          </w:tcPr>
          <w:p w14:paraId="1FF5884D" w14:textId="77777777" w:rsidR="00D75D60" w:rsidRPr="00E52C09" w:rsidRDefault="00D75D60" w:rsidP="00026D93">
            <w:pPr>
              <w:jc w:val="both"/>
              <w:rPr>
                <w:b/>
                <w:sz w:val="18"/>
                <w:szCs w:val="18"/>
                <w:lang w:val="en-GB"/>
              </w:rPr>
            </w:pPr>
          </w:p>
        </w:tc>
        <w:tc>
          <w:tcPr>
            <w:tcW w:w="2215" w:type="dxa"/>
          </w:tcPr>
          <w:p w14:paraId="297AA560" w14:textId="77777777" w:rsidR="00D75D60" w:rsidRPr="00E52C09" w:rsidRDefault="00D75D60" w:rsidP="00026D93">
            <w:pPr>
              <w:jc w:val="both"/>
              <w:rPr>
                <w:b/>
                <w:sz w:val="18"/>
                <w:szCs w:val="18"/>
                <w:lang w:val="en-GB"/>
              </w:rPr>
            </w:pPr>
            <w:r w:rsidRPr="00E52C09">
              <w:rPr>
                <w:b/>
                <w:sz w:val="18"/>
                <w:szCs w:val="18"/>
                <w:lang w:val="en-GB"/>
              </w:rPr>
              <w:t>Examples in Brussels Region</w:t>
            </w:r>
          </w:p>
        </w:tc>
        <w:tc>
          <w:tcPr>
            <w:tcW w:w="2215" w:type="dxa"/>
          </w:tcPr>
          <w:p w14:paraId="61271E94" w14:textId="77777777" w:rsidR="00D75D60" w:rsidRPr="00E52C09" w:rsidRDefault="00D75D60" w:rsidP="00026D93">
            <w:pPr>
              <w:jc w:val="both"/>
              <w:rPr>
                <w:b/>
                <w:sz w:val="18"/>
                <w:szCs w:val="18"/>
                <w:lang w:val="en-GB"/>
              </w:rPr>
            </w:pPr>
            <w:r w:rsidRPr="00E52C09">
              <w:rPr>
                <w:b/>
                <w:sz w:val="18"/>
                <w:szCs w:val="18"/>
                <w:lang w:val="en-GB"/>
              </w:rPr>
              <w:t>Impact on the collaborative economy</w:t>
            </w:r>
          </w:p>
        </w:tc>
        <w:tc>
          <w:tcPr>
            <w:tcW w:w="2215" w:type="dxa"/>
          </w:tcPr>
          <w:p w14:paraId="34CCF147" w14:textId="77777777" w:rsidR="00D75D60" w:rsidRPr="00E52C09" w:rsidRDefault="00D75D60" w:rsidP="00026D93">
            <w:pPr>
              <w:jc w:val="both"/>
              <w:rPr>
                <w:b/>
                <w:sz w:val="18"/>
                <w:szCs w:val="18"/>
                <w:lang w:val="en-GB"/>
              </w:rPr>
            </w:pPr>
            <w:r w:rsidRPr="00E52C09">
              <w:rPr>
                <w:b/>
                <w:sz w:val="18"/>
                <w:szCs w:val="18"/>
                <w:lang w:val="en-GB"/>
              </w:rPr>
              <w:t>Efficiency in regards to sustainability objectives</w:t>
            </w:r>
          </w:p>
        </w:tc>
      </w:tr>
      <w:tr w:rsidR="00D75D60" w:rsidRPr="00E52C09" w14:paraId="47AA5DD7" w14:textId="77777777" w:rsidTr="005728D1">
        <w:tc>
          <w:tcPr>
            <w:tcW w:w="2417" w:type="dxa"/>
          </w:tcPr>
          <w:p w14:paraId="7F45CF36" w14:textId="77777777" w:rsidR="00D75D60" w:rsidRPr="00E52C09" w:rsidRDefault="00D75D60" w:rsidP="00026D93">
            <w:pPr>
              <w:jc w:val="both"/>
              <w:rPr>
                <w:b/>
                <w:sz w:val="18"/>
                <w:szCs w:val="18"/>
                <w:lang w:val="en-GB"/>
              </w:rPr>
            </w:pPr>
            <w:r w:rsidRPr="00E52C09">
              <w:rPr>
                <w:b/>
                <w:sz w:val="18"/>
                <w:szCs w:val="18"/>
                <w:lang w:val="en-GB"/>
              </w:rPr>
              <w:t>Specific collaborative economy measures</w:t>
            </w:r>
          </w:p>
        </w:tc>
        <w:tc>
          <w:tcPr>
            <w:tcW w:w="2215" w:type="dxa"/>
          </w:tcPr>
          <w:p w14:paraId="342B5190" w14:textId="77777777" w:rsidR="00D75D60" w:rsidRPr="00E52C09" w:rsidRDefault="00D75D60" w:rsidP="00026D93">
            <w:pPr>
              <w:jc w:val="both"/>
              <w:rPr>
                <w:b/>
                <w:sz w:val="18"/>
                <w:szCs w:val="18"/>
                <w:lang w:val="en-GB"/>
              </w:rPr>
            </w:pPr>
          </w:p>
        </w:tc>
        <w:tc>
          <w:tcPr>
            <w:tcW w:w="2215" w:type="dxa"/>
          </w:tcPr>
          <w:p w14:paraId="7CE4E065" w14:textId="77777777" w:rsidR="00D75D60" w:rsidRPr="00E52C09" w:rsidRDefault="00D75D60" w:rsidP="00026D93">
            <w:pPr>
              <w:jc w:val="both"/>
              <w:rPr>
                <w:b/>
                <w:sz w:val="18"/>
                <w:szCs w:val="18"/>
                <w:lang w:val="en-GB"/>
              </w:rPr>
            </w:pPr>
          </w:p>
        </w:tc>
        <w:tc>
          <w:tcPr>
            <w:tcW w:w="2215" w:type="dxa"/>
          </w:tcPr>
          <w:p w14:paraId="73816FC9" w14:textId="77777777" w:rsidR="00D75D60" w:rsidRPr="00E52C09" w:rsidRDefault="00D75D60" w:rsidP="00026D93">
            <w:pPr>
              <w:jc w:val="both"/>
              <w:rPr>
                <w:b/>
                <w:sz w:val="18"/>
                <w:szCs w:val="18"/>
                <w:lang w:val="en-GB"/>
              </w:rPr>
            </w:pPr>
          </w:p>
        </w:tc>
      </w:tr>
      <w:tr w:rsidR="00D75D60" w:rsidRPr="00D2285F" w14:paraId="744E245F" w14:textId="77777777" w:rsidTr="005728D1">
        <w:tc>
          <w:tcPr>
            <w:tcW w:w="2417" w:type="dxa"/>
          </w:tcPr>
          <w:p w14:paraId="6DDEE9A1" w14:textId="0DFAE9F7" w:rsidR="00D75D60" w:rsidRPr="00E52C09" w:rsidRDefault="00095164" w:rsidP="00026D93">
            <w:pPr>
              <w:jc w:val="both"/>
              <w:rPr>
                <w:sz w:val="18"/>
                <w:szCs w:val="18"/>
                <w:lang w:val="en-GB"/>
              </w:rPr>
            </w:pPr>
            <w:r w:rsidRPr="00E52C09">
              <w:rPr>
                <w:sz w:val="18"/>
                <w:szCs w:val="18"/>
                <w:lang w:val="en-GB"/>
              </w:rPr>
              <w:t>Tax credit to property owners who allow community to farm vacant or under-utilized lots</w:t>
            </w:r>
          </w:p>
        </w:tc>
        <w:tc>
          <w:tcPr>
            <w:tcW w:w="2215" w:type="dxa"/>
          </w:tcPr>
          <w:p w14:paraId="1BB5AE3E" w14:textId="77777777" w:rsidR="00D75D60" w:rsidRPr="00E52C09" w:rsidRDefault="00D75D60" w:rsidP="00026D93">
            <w:pPr>
              <w:jc w:val="both"/>
              <w:rPr>
                <w:b/>
                <w:sz w:val="18"/>
                <w:szCs w:val="18"/>
                <w:lang w:val="en-GB"/>
              </w:rPr>
            </w:pPr>
          </w:p>
        </w:tc>
        <w:tc>
          <w:tcPr>
            <w:tcW w:w="2215" w:type="dxa"/>
          </w:tcPr>
          <w:p w14:paraId="23EA319A" w14:textId="77777777" w:rsidR="00D75D60" w:rsidRPr="00E52C09" w:rsidRDefault="00D75D60" w:rsidP="00026D93">
            <w:pPr>
              <w:jc w:val="both"/>
              <w:rPr>
                <w:b/>
                <w:sz w:val="18"/>
                <w:szCs w:val="18"/>
                <w:lang w:val="en-GB"/>
              </w:rPr>
            </w:pPr>
          </w:p>
        </w:tc>
        <w:tc>
          <w:tcPr>
            <w:tcW w:w="2215" w:type="dxa"/>
          </w:tcPr>
          <w:p w14:paraId="6A7DB9CF" w14:textId="77777777" w:rsidR="00D75D60" w:rsidRPr="00E52C09" w:rsidRDefault="00D75D60" w:rsidP="00026D93">
            <w:pPr>
              <w:jc w:val="both"/>
              <w:rPr>
                <w:b/>
                <w:sz w:val="18"/>
                <w:szCs w:val="18"/>
                <w:lang w:val="en-GB"/>
              </w:rPr>
            </w:pPr>
          </w:p>
        </w:tc>
      </w:tr>
      <w:tr w:rsidR="00D75D60" w:rsidRPr="00D2285F" w14:paraId="1E833DC2" w14:textId="77777777" w:rsidTr="005728D1">
        <w:tc>
          <w:tcPr>
            <w:tcW w:w="2417" w:type="dxa"/>
          </w:tcPr>
          <w:p w14:paraId="74D6391C" w14:textId="0581B9DE" w:rsidR="00D75D60" w:rsidRPr="00E52C09" w:rsidRDefault="00095164" w:rsidP="00026D93">
            <w:pPr>
              <w:jc w:val="both"/>
              <w:rPr>
                <w:sz w:val="18"/>
                <w:szCs w:val="18"/>
                <w:lang w:val="en-GB"/>
              </w:rPr>
            </w:pPr>
            <w:r w:rsidRPr="00E52C09">
              <w:rPr>
                <w:sz w:val="18"/>
                <w:szCs w:val="18"/>
                <w:lang w:val="en-GB"/>
              </w:rPr>
              <w:t>Support food recovery initiatives</w:t>
            </w:r>
          </w:p>
        </w:tc>
        <w:tc>
          <w:tcPr>
            <w:tcW w:w="2215" w:type="dxa"/>
          </w:tcPr>
          <w:p w14:paraId="5959D6E4" w14:textId="77777777" w:rsidR="00D75D60" w:rsidRPr="00E52C09" w:rsidRDefault="00D75D60" w:rsidP="00026D93">
            <w:pPr>
              <w:jc w:val="both"/>
              <w:rPr>
                <w:b/>
                <w:sz w:val="18"/>
                <w:szCs w:val="18"/>
                <w:lang w:val="en-GB"/>
              </w:rPr>
            </w:pPr>
          </w:p>
        </w:tc>
        <w:tc>
          <w:tcPr>
            <w:tcW w:w="2215" w:type="dxa"/>
          </w:tcPr>
          <w:p w14:paraId="6695BC12" w14:textId="3DB1DE49" w:rsidR="00D75D60" w:rsidRPr="00E52C09" w:rsidRDefault="00095164" w:rsidP="00026D93">
            <w:pPr>
              <w:jc w:val="both"/>
              <w:rPr>
                <w:sz w:val="18"/>
                <w:szCs w:val="18"/>
                <w:lang w:val="en-GB"/>
              </w:rPr>
            </w:pPr>
            <w:r w:rsidRPr="00E52C09">
              <w:rPr>
                <w:sz w:val="18"/>
                <w:szCs w:val="18"/>
                <w:lang w:val="en-GB"/>
              </w:rPr>
              <w:t>Major impact: a lot of food recovery happens in semi-illegal sphere (to be checked)</w:t>
            </w:r>
          </w:p>
        </w:tc>
        <w:tc>
          <w:tcPr>
            <w:tcW w:w="2215" w:type="dxa"/>
          </w:tcPr>
          <w:p w14:paraId="195CF72D" w14:textId="77777777" w:rsidR="00D75D60" w:rsidRPr="00E52C09" w:rsidRDefault="00D75D60" w:rsidP="00026D93">
            <w:pPr>
              <w:jc w:val="both"/>
              <w:rPr>
                <w:b/>
                <w:sz w:val="18"/>
                <w:szCs w:val="18"/>
                <w:lang w:val="en-GB"/>
              </w:rPr>
            </w:pPr>
          </w:p>
        </w:tc>
      </w:tr>
      <w:tr w:rsidR="00D75D60" w:rsidRPr="00D2285F" w14:paraId="66687933" w14:textId="77777777" w:rsidTr="005728D1">
        <w:tc>
          <w:tcPr>
            <w:tcW w:w="2417" w:type="dxa"/>
          </w:tcPr>
          <w:p w14:paraId="2BE50F19" w14:textId="19E3975B" w:rsidR="00D75D60" w:rsidRPr="00E52C09" w:rsidRDefault="00095164" w:rsidP="00026D93">
            <w:pPr>
              <w:jc w:val="both"/>
              <w:rPr>
                <w:sz w:val="18"/>
                <w:szCs w:val="18"/>
                <w:lang w:val="en-GB"/>
              </w:rPr>
            </w:pPr>
            <w:r w:rsidRPr="00E52C09">
              <w:rPr>
                <w:sz w:val="18"/>
                <w:szCs w:val="18"/>
                <w:lang w:val="en-GB"/>
              </w:rPr>
              <w:t>Allow home-cooking</w:t>
            </w:r>
          </w:p>
        </w:tc>
        <w:tc>
          <w:tcPr>
            <w:tcW w:w="2215" w:type="dxa"/>
          </w:tcPr>
          <w:p w14:paraId="0D8100D6" w14:textId="60F09770" w:rsidR="00D75D60" w:rsidRPr="00E52C09" w:rsidRDefault="00095164" w:rsidP="00026D93">
            <w:pPr>
              <w:jc w:val="both"/>
              <w:rPr>
                <w:sz w:val="18"/>
                <w:szCs w:val="18"/>
                <w:lang w:val="en-GB"/>
              </w:rPr>
            </w:pPr>
            <w:r w:rsidRPr="00E52C09">
              <w:rPr>
                <w:sz w:val="18"/>
                <w:szCs w:val="18"/>
                <w:lang w:val="en-GB"/>
              </w:rPr>
              <w:t>Afsca had controlled MenNextDoor and Thuisafgehaald.be, no irregularities found (hygienic rules are part of the code of conduct of these organisations)</w:t>
            </w:r>
          </w:p>
        </w:tc>
        <w:tc>
          <w:tcPr>
            <w:tcW w:w="2215" w:type="dxa"/>
          </w:tcPr>
          <w:p w14:paraId="2909C18C" w14:textId="77777777" w:rsidR="00D75D60" w:rsidRPr="00E52C09" w:rsidRDefault="00D75D60" w:rsidP="00026D93">
            <w:pPr>
              <w:jc w:val="both"/>
              <w:rPr>
                <w:b/>
                <w:sz w:val="18"/>
                <w:szCs w:val="18"/>
                <w:lang w:val="en-GB"/>
              </w:rPr>
            </w:pPr>
          </w:p>
        </w:tc>
        <w:tc>
          <w:tcPr>
            <w:tcW w:w="2215" w:type="dxa"/>
          </w:tcPr>
          <w:p w14:paraId="7652ED59" w14:textId="77777777" w:rsidR="00D75D60" w:rsidRPr="00E52C09" w:rsidRDefault="00D75D60" w:rsidP="00026D93">
            <w:pPr>
              <w:jc w:val="both"/>
              <w:rPr>
                <w:b/>
                <w:sz w:val="18"/>
                <w:szCs w:val="18"/>
                <w:lang w:val="en-GB"/>
              </w:rPr>
            </w:pPr>
          </w:p>
        </w:tc>
      </w:tr>
      <w:tr w:rsidR="00D75D60" w:rsidRPr="00D2285F" w14:paraId="719989C4" w14:textId="77777777" w:rsidTr="005728D1">
        <w:tc>
          <w:tcPr>
            <w:tcW w:w="2417" w:type="dxa"/>
          </w:tcPr>
          <w:p w14:paraId="50FE7BC2" w14:textId="3E37F8E3" w:rsidR="00D75D60" w:rsidRPr="00E52C09" w:rsidRDefault="00D75D60" w:rsidP="00026D93">
            <w:pPr>
              <w:jc w:val="both"/>
              <w:rPr>
                <w:sz w:val="18"/>
                <w:szCs w:val="18"/>
                <w:lang w:val="en-GB"/>
              </w:rPr>
            </w:pPr>
          </w:p>
        </w:tc>
        <w:tc>
          <w:tcPr>
            <w:tcW w:w="2215" w:type="dxa"/>
          </w:tcPr>
          <w:p w14:paraId="4DDEA056" w14:textId="0453E1B4" w:rsidR="00D75D60" w:rsidRPr="00E52C09" w:rsidRDefault="00D75D60" w:rsidP="00026D93">
            <w:pPr>
              <w:jc w:val="both"/>
              <w:rPr>
                <w:sz w:val="18"/>
                <w:szCs w:val="18"/>
                <w:lang w:val="en-GB"/>
              </w:rPr>
            </w:pPr>
          </w:p>
        </w:tc>
        <w:tc>
          <w:tcPr>
            <w:tcW w:w="2215" w:type="dxa"/>
          </w:tcPr>
          <w:p w14:paraId="70B9DB6E" w14:textId="77777777" w:rsidR="00D75D60" w:rsidRPr="00E52C09" w:rsidRDefault="00D75D60" w:rsidP="00026D93">
            <w:pPr>
              <w:jc w:val="both"/>
              <w:rPr>
                <w:b/>
                <w:sz w:val="18"/>
                <w:szCs w:val="18"/>
                <w:lang w:val="en-GB"/>
              </w:rPr>
            </w:pPr>
          </w:p>
        </w:tc>
        <w:tc>
          <w:tcPr>
            <w:tcW w:w="2215" w:type="dxa"/>
          </w:tcPr>
          <w:p w14:paraId="25240326" w14:textId="77777777" w:rsidR="00D75D60" w:rsidRPr="00E52C09" w:rsidRDefault="00D75D60" w:rsidP="00026D93">
            <w:pPr>
              <w:jc w:val="both"/>
              <w:rPr>
                <w:b/>
                <w:sz w:val="18"/>
                <w:szCs w:val="18"/>
                <w:lang w:val="en-GB"/>
              </w:rPr>
            </w:pPr>
          </w:p>
        </w:tc>
      </w:tr>
      <w:tr w:rsidR="00D75D60" w:rsidRPr="00D2285F" w14:paraId="6F28A63A" w14:textId="77777777" w:rsidTr="005728D1">
        <w:tc>
          <w:tcPr>
            <w:tcW w:w="2417" w:type="dxa"/>
          </w:tcPr>
          <w:p w14:paraId="2A47108D" w14:textId="77777777" w:rsidR="00D75D60" w:rsidRPr="00E52C09" w:rsidRDefault="00D75D60" w:rsidP="00026D93">
            <w:pPr>
              <w:jc w:val="both"/>
              <w:rPr>
                <w:b/>
                <w:sz w:val="18"/>
                <w:szCs w:val="18"/>
                <w:lang w:val="en-GB"/>
              </w:rPr>
            </w:pPr>
            <w:r w:rsidRPr="00E52C09">
              <w:rPr>
                <w:b/>
                <w:sz w:val="18"/>
                <w:szCs w:val="18"/>
                <w:lang w:val="en-GB"/>
              </w:rPr>
              <w:t>General measures with impact on collaborative economy</w:t>
            </w:r>
          </w:p>
        </w:tc>
        <w:tc>
          <w:tcPr>
            <w:tcW w:w="2215" w:type="dxa"/>
          </w:tcPr>
          <w:p w14:paraId="0352BDE1" w14:textId="21066393" w:rsidR="00D75D60" w:rsidRPr="00E52C09" w:rsidRDefault="00D75D60" w:rsidP="00026D93">
            <w:pPr>
              <w:jc w:val="both"/>
              <w:rPr>
                <w:sz w:val="18"/>
                <w:szCs w:val="18"/>
                <w:lang w:val="en-GB"/>
              </w:rPr>
            </w:pPr>
          </w:p>
        </w:tc>
        <w:tc>
          <w:tcPr>
            <w:tcW w:w="2215" w:type="dxa"/>
          </w:tcPr>
          <w:p w14:paraId="184B0D40" w14:textId="77777777" w:rsidR="00D75D60" w:rsidRPr="00E52C09" w:rsidRDefault="00D75D60" w:rsidP="00026D93">
            <w:pPr>
              <w:jc w:val="both"/>
              <w:rPr>
                <w:b/>
                <w:sz w:val="18"/>
                <w:szCs w:val="18"/>
                <w:lang w:val="en-GB"/>
              </w:rPr>
            </w:pPr>
          </w:p>
        </w:tc>
        <w:tc>
          <w:tcPr>
            <w:tcW w:w="2215" w:type="dxa"/>
          </w:tcPr>
          <w:p w14:paraId="1247FFAF" w14:textId="77777777" w:rsidR="00D75D60" w:rsidRPr="00E52C09" w:rsidRDefault="00D75D60" w:rsidP="00026D93">
            <w:pPr>
              <w:jc w:val="both"/>
              <w:rPr>
                <w:b/>
                <w:sz w:val="18"/>
                <w:szCs w:val="18"/>
                <w:lang w:val="en-GB"/>
              </w:rPr>
            </w:pPr>
          </w:p>
        </w:tc>
      </w:tr>
      <w:tr w:rsidR="00D75D60" w:rsidRPr="00D2285F" w14:paraId="025ED9C2" w14:textId="77777777" w:rsidTr="005728D1">
        <w:tc>
          <w:tcPr>
            <w:tcW w:w="2417" w:type="dxa"/>
          </w:tcPr>
          <w:p w14:paraId="057DEE1E" w14:textId="0D26C630" w:rsidR="00D75D60" w:rsidRPr="00E52C09" w:rsidRDefault="00D75D60" w:rsidP="00026D93">
            <w:pPr>
              <w:jc w:val="both"/>
              <w:rPr>
                <w:sz w:val="18"/>
                <w:szCs w:val="18"/>
                <w:lang w:val="en-GB"/>
              </w:rPr>
            </w:pPr>
          </w:p>
        </w:tc>
        <w:tc>
          <w:tcPr>
            <w:tcW w:w="2215" w:type="dxa"/>
          </w:tcPr>
          <w:p w14:paraId="4B24AFDE" w14:textId="77777777" w:rsidR="00D75D60" w:rsidRPr="00E52C09" w:rsidRDefault="00D75D60" w:rsidP="00026D93">
            <w:pPr>
              <w:jc w:val="both"/>
              <w:rPr>
                <w:b/>
                <w:sz w:val="18"/>
                <w:szCs w:val="18"/>
                <w:lang w:val="en-GB"/>
              </w:rPr>
            </w:pPr>
          </w:p>
        </w:tc>
        <w:tc>
          <w:tcPr>
            <w:tcW w:w="2215" w:type="dxa"/>
          </w:tcPr>
          <w:p w14:paraId="597BAF9D" w14:textId="12F26BE8" w:rsidR="00D75D60" w:rsidRPr="00E52C09" w:rsidRDefault="00D75D60" w:rsidP="00026D93">
            <w:pPr>
              <w:jc w:val="both"/>
              <w:rPr>
                <w:b/>
                <w:sz w:val="18"/>
                <w:szCs w:val="18"/>
                <w:lang w:val="en-GB"/>
              </w:rPr>
            </w:pPr>
          </w:p>
        </w:tc>
        <w:tc>
          <w:tcPr>
            <w:tcW w:w="2215" w:type="dxa"/>
          </w:tcPr>
          <w:p w14:paraId="790CFD50" w14:textId="37610B63" w:rsidR="00D75D60" w:rsidRPr="00E52C09" w:rsidRDefault="00D75D60" w:rsidP="00026D93">
            <w:pPr>
              <w:jc w:val="both"/>
              <w:rPr>
                <w:sz w:val="18"/>
                <w:szCs w:val="18"/>
                <w:lang w:val="en-GB"/>
              </w:rPr>
            </w:pPr>
          </w:p>
        </w:tc>
      </w:tr>
      <w:tr w:rsidR="00D75D60" w:rsidRPr="00D2285F" w14:paraId="7C804791" w14:textId="77777777" w:rsidTr="005728D1">
        <w:tc>
          <w:tcPr>
            <w:tcW w:w="2417" w:type="dxa"/>
          </w:tcPr>
          <w:p w14:paraId="0BD485FA" w14:textId="238DD35D" w:rsidR="00D75D60" w:rsidRPr="00E52C09" w:rsidRDefault="00D75D60" w:rsidP="00026D93">
            <w:pPr>
              <w:jc w:val="both"/>
              <w:rPr>
                <w:sz w:val="18"/>
                <w:szCs w:val="18"/>
                <w:lang w:val="en-GB"/>
              </w:rPr>
            </w:pPr>
          </w:p>
        </w:tc>
        <w:tc>
          <w:tcPr>
            <w:tcW w:w="2215" w:type="dxa"/>
          </w:tcPr>
          <w:p w14:paraId="73247886" w14:textId="77777777" w:rsidR="00D75D60" w:rsidRPr="00E52C09" w:rsidRDefault="00D75D60" w:rsidP="00026D93">
            <w:pPr>
              <w:jc w:val="both"/>
              <w:rPr>
                <w:b/>
                <w:sz w:val="18"/>
                <w:szCs w:val="18"/>
                <w:lang w:val="en-GB"/>
              </w:rPr>
            </w:pPr>
          </w:p>
        </w:tc>
        <w:tc>
          <w:tcPr>
            <w:tcW w:w="2215" w:type="dxa"/>
          </w:tcPr>
          <w:p w14:paraId="5930A00F" w14:textId="792263F1" w:rsidR="00D75D60" w:rsidRPr="00E52C09" w:rsidRDefault="00D75D60" w:rsidP="00026D93">
            <w:pPr>
              <w:jc w:val="both"/>
              <w:rPr>
                <w:sz w:val="18"/>
                <w:szCs w:val="18"/>
                <w:lang w:val="en-GB"/>
              </w:rPr>
            </w:pPr>
          </w:p>
        </w:tc>
        <w:tc>
          <w:tcPr>
            <w:tcW w:w="2215" w:type="dxa"/>
          </w:tcPr>
          <w:p w14:paraId="39794607" w14:textId="20FEB21A" w:rsidR="00D75D60" w:rsidRPr="00E52C09" w:rsidRDefault="00D75D60" w:rsidP="00026D93">
            <w:pPr>
              <w:jc w:val="both"/>
              <w:rPr>
                <w:sz w:val="18"/>
                <w:szCs w:val="18"/>
                <w:lang w:val="en-GB"/>
              </w:rPr>
            </w:pPr>
          </w:p>
        </w:tc>
      </w:tr>
      <w:tr w:rsidR="00D75D60" w:rsidRPr="00D2285F" w14:paraId="41BBAB02" w14:textId="77777777" w:rsidTr="005728D1">
        <w:tc>
          <w:tcPr>
            <w:tcW w:w="2417" w:type="dxa"/>
          </w:tcPr>
          <w:p w14:paraId="60467B63" w14:textId="77777777" w:rsidR="00D75D60" w:rsidRPr="00E52C09" w:rsidRDefault="00D75D60" w:rsidP="00026D93">
            <w:pPr>
              <w:jc w:val="both"/>
              <w:rPr>
                <w:b/>
                <w:sz w:val="18"/>
                <w:szCs w:val="18"/>
                <w:lang w:val="en-GB"/>
              </w:rPr>
            </w:pPr>
          </w:p>
        </w:tc>
        <w:tc>
          <w:tcPr>
            <w:tcW w:w="2215" w:type="dxa"/>
          </w:tcPr>
          <w:p w14:paraId="0AF86C98" w14:textId="77777777" w:rsidR="00D75D60" w:rsidRPr="00E52C09" w:rsidRDefault="00D75D60" w:rsidP="00026D93">
            <w:pPr>
              <w:jc w:val="both"/>
              <w:rPr>
                <w:b/>
                <w:sz w:val="18"/>
                <w:szCs w:val="18"/>
                <w:lang w:val="en-GB"/>
              </w:rPr>
            </w:pPr>
          </w:p>
        </w:tc>
        <w:tc>
          <w:tcPr>
            <w:tcW w:w="2215" w:type="dxa"/>
          </w:tcPr>
          <w:p w14:paraId="776ABEB5" w14:textId="77777777" w:rsidR="00D75D60" w:rsidRPr="00E52C09" w:rsidRDefault="00D75D60" w:rsidP="00026D93">
            <w:pPr>
              <w:jc w:val="both"/>
              <w:rPr>
                <w:b/>
                <w:sz w:val="18"/>
                <w:szCs w:val="18"/>
                <w:lang w:val="en-GB"/>
              </w:rPr>
            </w:pPr>
          </w:p>
        </w:tc>
        <w:tc>
          <w:tcPr>
            <w:tcW w:w="2215" w:type="dxa"/>
          </w:tcPr>
          <w:p w14:paraId="55232E7F" w14:textId="77777777" w:rsidR="00D75D60" w:rsidRPr="00E52C09" w:rsidRDefault="00D75D60" w:rsidP="00026D93">
            <w:pPr>
              <w:jc w:val="both"/>
              <w:rPr>
                <w:b/>
                <w:sz w:val="18"/>
                <w:szCs w:val="18"/>
                <w:lang w:val="en-GB"/>
              </w:rPr>
            </w:pPr>
          </w:p>
        </w:tc>
      </w:tr>
    </w:tbl>
    <w:p w14:paraId="38729036" w14:textId="77777777" w:rsidR="00273A09" w:rsidRPr="00E52C09" w:rsidRDefault="00273A09" w:rsidP="00026D93">
      <w:pPr>
        <w:jc w:val="both"/>
        <w:rPr>
          <w:lang w:val="en-GB"/>
        </w:rPr>
      </w:pPr>
    </w:p>
    <w:p w14:paraId="08EE91C3" w14:textId="435A92CC" w:rsidR="00095164" w:rsidRPr="00E52C09" w:rsidRDefault="00095164" w:rsidP="00026D93">
      <w:pPr>
        <w:jc w:val="both"/>
        <w:rPr>
          <w:b/>
          <w:i/>
          <w:lang w:val="en-GB"/>
        </w:rPr>
      </w:pPr>
      <w:r w:rsidRPr="00E52C09">
        <w:rPr>
          <w:b/>
          <w:lang w:val="en-GB"/>
        </w:rPr>
        <w:t>Detailed description of the measures</w:t>
      </w:r>
    </w:p>
    <w:p w14:paraId="3F2EF276" w14:textId="77777777" w:rsidR="008B37D9" w:rsidRPr="00D2285F" w:rsidRDefault="008B37D9" w:rsidP="00026D93">
      <w:pPr>
        <w:jc w:val="both"/>
        <w:rPr>
          <w:b/>
          <w:i/>
          <w:u w:val="single"/>
          <w:lang w:val="en-GB"/>
        </w:rPr>
      </w:pPr>
      <w:r w:rsidRPr="00D2285F">
        <w:rPr>
          <w:b/>
          <w:i/>
          <w:u w:val="single"/>
          <w:lang w:val="en-GB"/>
        </w:rPr>
        <w:t>Fiscal policies for land use for urban agriculture</w:t>
      </w:r>
    </w:p>
    <w:p w14:paraId="3F2EF277" w14:textId="77777777" w:rsidR="008B37D9" w:rsidRPr="00E52C09" w:rsidRDefault="008B37D9" w:rsidP="00026D93">
      <w:pPr>
        <w:jc w:val="both"/>
        <w:rPr>
          <w:lang w:val="en-GB"/>
        </w:rPr>
      </w:pPr>
      <w:r w:rsidRPr="00E52C09">
        <w:rPr>
          <w:lang w:val="en-GB"/>
        </w:rPr>
        <w:t xml:space="preserve">Cities can provide a tax credit to property owners who farm vacant or under-utilized lots, as such activities create food sources, economic opportunity, and civic engagement in otherwise blighted areas. </w:t>
      </w:r>
    </w:p>
    <w:p w14:paraId="3F2EF278" w14:textId="77777777" w:rsidR="008B37D9" w:rsidRPr="00E52C09" w:rsidRDefault="008B37D9" w:rsidP="00026D93">
      <w:pPr>
        <w:jc w:val="both"/>
        <w:rPr>
          <w:lang w:val="en-GB"/>
        </w:rPr>
      </w:pPr>
      <w:r w:rsidRPr="00E52C09">
        <w:rPr>
          <w:lang w:val="en-GB"/>
        </w:rPr>
        <w:t>A study from the University of Pennsylvania School of Medicine showed that community gardens contribute to an increased sense of safety in neighborhoods, and are associated with a decrease in crime in surrounding areas. Tax credits create an attractive incentive for property owners to open their land to community gardening or urban farming uses, with desirable public health and safety outcomes for cities.</w:t>
      </w:r>
    </w:p>
    <w:p w14:paraId="3F2EF279" w14:textId="77777777" w:rsidR="008B37D9" w:rsidRPr="00E52C09" w:rsidRDefault="008B37D9" w:rsidP="00026D93">
      <w:pPr>
        <w:jc w:val="both"/>
        <w:rPr>
          <w:lang w:val="en-GB"/>
        </w:rPr>
      </w:pPr>
      <w:r w:rsidRPr="00E52C09">
        <w:rPr>
          <w:lang w:val="en-GB"/>
        </w:rPr>
        <w:t>Examples:</w:t>
      </w:r>
    </w:p>
    <w:p w14:paraId="3F2EF27A" w14:textId="77777777" w:rsidR="008B37D9" w:rsidRPr="00E52C09" w:rsidRDefault="008B37D9" w:rsidP="00026D93">
      <w:pPr>
        <w:jc w:val="both"/>
        <w:rPr>
          <w:lang w:val="en-GB"/>
        </w:rPr>
      </w:pPr>
      <w:r w:rsidRPr="00E52C09">
        <w:rPr>
          <w:lang w:val="en-GB"/>
        </w:rPr>
        <w:t xml:space="preserve">Maryland – Maryland passed a bill allowing municipalities to provide a tax credit for real properties used for urban agriculture. To be eligible for the tax </w:t>
      </w:r>
      <w:r w:rsidRPr="00E52C09">
        <w:rPr>
          <w:lang w:val="en-GB"/>
        </w:rPr>
        <w:lastRenderedPageBreak/>
        <w:t>credit, urban real property in a “Priority Funding Area,” between one-eighth of an acre and two acres in size, must be used exclusively for agriculture.</w:t>
      </w:r>
    </w:p>
    <w:p w14:paraId="3F2EF27B" w14:textId="77777777" w:rsidR="008B37D9" w:rsidRPr="00E52C09" w:rsidRDefault="008B37D9" w:rsidP="00026D93">
      <w:pPr>
        <w:jc w:val="both"/>
        <w:rPr>
          <w:lang w:val="en-GB"/>
        </w:rPr>
      </w:pPr>
      <w:r w:rsidRPr="00E52C09">
        <w:rPr>
          <w:lang w:val="en-GB"/>
        </w:rPr>
        <w:t>Philadelphia, PA –Philadelphia utilizes a carrot and stick approach for owners of vacant and abandoned lots – assessing a yearly vacant lot registry fee, which is reduced if the land is cultivated</w:t>
      </w:r>
    </w:p>
    <w:p w14:paraId="3F2EF27C" w14:textId="77777777" w:rsidR="008B37D9" w:rsidRPr="00E52C09" w:rsidRDefault="008B37D9" w:rsidP="00026D93">
      <w:pPr>
        <w:jc w:val="both"/>
        <w:rPr>
          <w:lang w:val="en-GB"/>
        </w:rPr>
      </w:pPr>
      <w:r w:rsidRPr="00E52C09">
        <w:rPr>
          <w:lang w:val="en-GB"/>
        </w:rPr>
        <w:t>References</w:t>
      </w:r>
    </w:p>
    <w:p w14:paraId="3F2EF27D" w14:textId="77777777" w:rsidR="008B37D9" w:rsidRPr="00E52C09" w:rsidRDefault="008B37D9" w:rsidP="00026D93">
      <w:pPr>
        <w:jc w:val="both"/>
        <w:rPr>
          <w:lang w:val="en-GB"/>
        </w:rPr>
      </w:pPr>
      <w:r w:rsidRPr="00E52C09">
        <w:rPr>
          <w:lang w:val="en-GB"/>
        </w:rPr>
        <w:t xml:space="preserve">Garvin, Eugenia C. et al., “Greening vacant lots to reduce violent crime: a randomised controlled trial,” Journal of Injury Prevention University of Pennsylvania (2012), </w:t>
      </w:r>
    </w:p>
    <w:p w14:paraId="3F2EF27E" w14:textId="77777777" w:rsidR="008B37D9" w:rsidRPr="00E52C09" w:rsidRDefault="008B37D9" w:rsidP="00026D93">
      <w:pPr>
        <w:jc w:val="both"/>
        <w:rPr>
          <w:lang w:val="en-GB"/>
        </w:rPr>
      </w:pPr>
      <w:r w:rsidRPr="00E52C09">
        <w:rPr>
          <w:lang w:val="en-GB"/>
        </w:rPr>
        <w:t>Calfee, Corinne, Weissman, Eve, “Permission to Transition: Zoning and the Transition Movement,” Planning &amp; Environmental Law: Issues and decisions that impact the built and natural environments 64:5 (2012)</w:t>
      </w:r>
    </w:p>
    <w:p w14:paraId="3F2EF27F" w14:textId="77777777" w:rsidR="008B37D9" w:rsidRPr="00D2285F" w:rsidRDefault="008B37D9" w:rsidP="00026D93">
      <w:pPr>
        <w:jc w:val="both"/>
        <w:rPr>
          <w:b/>
          <w:i/>
          <w:u w:val="single"/>
          <w:lang w:val="en-GB"/>
        </w:rPr>
      </w:pPr>
      <w:r w:rsidRPr="00D2285F">
        <w:rPr>
          <w:b/>
          <w:i/>
          <w:u w:val="single"/>
          <w:lang w:val="en-GB"/>
        </w:rPr>
        <w:t>Support non-commercially viable food redistribution to people in need</w:t>
      </w:r>
    </w:p>
    <w:p w14:paraId="3F2EF280" w14:textId="77777777" w:rsidR="008B37D9" w:rsidRPr="00D2285F" w:rsidRDefault="008B37D9" w:rsidP="00026D93">
      <w:pPr>
        <w:jc w:val="both"/>
        <w:rPr>
          <w:b/>
          <w:i/>
          <w:u w:val="single"/>
          <w:lang w:val="en-GB"/>
        </w:rPr>
      </w:pPr>
      <w:r w:rsidRPr="00D2285F">
        <w:rPr>
          <w:b/>
          <w:i/>
          <w:u w:val="single"/>
          <w:lang w:val="en-GB"/>
        </w:rPr>
        <w:t>Promote/allow food production activities as home occupation</w:t>
      </w:r>
    </w:p>
    <w:p w14:paraId="3F2EF281" w14:textId="77777777" w:rsidR="008B37D9" w:rsidRPr="00E52C09" w:rsidRDefault="008B37D9" w:rsidP="00026D93">
      <w:pPr>
        <w:jc w:val="both"/>
        <w:rPr>
          <w:lang w:val="en-GB"/>
        </w:rPr>
      </w:pPr>
      <w:r w:rsidRPr="00E52C09">
        <w:rPr>
          <w:lang w:val="en-GB"/>
        </w:rPr>
        <w:t>Example:</w:t>
      </w:r>
    </w:p>
    <w:p w14:paraId="3F2EF282" w14:textId="77777777" w:rsidR="008B37D9" w:rsidRPr="00E52C09" w:rsidRDefault="008B37D9" w:rsidP="00026D93">
      <w:pPr>
        <w:jc w:val="both"/>
        <w:rPr>
          <w:lang w:val="en-GB"/>
        </w:rPr>
      </w:pPr>
      <w:r w:rsidRPr="00E52C09">
        <w:rPr>
          <w:lang w:val="en-GB"/>
        </w:rPr>
        <w:t>California Homemade Food Act – The state recently adopted a law that places a mandate on cities and counties to issue home business permits to individuals engaged in cottage food production (jams, baked goods, cereals, spices, and dried fruits)</w:t>
      </w:r>
    </w:p>
    <w:p w14:paraId="3F2EF283" w14:textId="77777777" w:rsidR="008B37D9" w:rsidRPr="00D2285F" w:rsidRDefault="008B37D9" w:rsidP="00026D93">
      <w:pPr>
        <w:jc w:val="both"/>
        <w:rPr>
          <w:b/>
          <w:i/>
          <w:u w:val="single"/>
          <w:lang w:val="en-GB"/>
        </w:rPr>
      </w:pPr>
      <w:r w:rsidRPr="00D2285F">
        <w:rPr>
          <w:b/>
          <w:i/>
          <w:u w:val="single"/>
          <w:lang w:val="en-GB"/>
        </w:rPr>
        <w:t>Shared commercial kitchens</w:t>
      </w:r>
    </w:p>
    <w:p w14:paraId="3F2EF284" w14:textId="77777777" w:rsidR="008B37D9" w:rsidRPr="00E52C09" w:rsidRDefault="008B37D9" w:rsidP="00026D93">
      <w:pPr>
        <w:jc w:val="both"/>
        <w:rPr>
          <w:lang w:val="en-GB"/>
        </w:rPr>
      </w:pPr>
      <w:r w:rsidRPr="00E52C09">
        <w:rPr>
          <w:lang w:val="en-GB"/>
        </w:rPr>
        <w:t>Local commercial kitchens that can be economic incubators for budding food enterprise</w:t>
      </w:r>
    </w:p>
    <w:p w14:paraId="3F2EF285" w14:textId="77777777" w:rsidR="008B37D9" w:rsidRPr="00E52C09" w:rsidRDefault="008B37D9" w:rsidP="00026D93">
      <w:pPr>
        <w:jc w:val="both"/>
        <w:rPr>
          <w:lang w:val="en-GB"/>
        </w:rPr>
      </w:pPr>
      <w:r w:rsidRPr="00E52C09">
        <w:rPr>
          <w:lang w:val="en-GB"/>
        </w:rPr>
        <w:t>Example</w:t>
      </w:r>
    </w:p>
    <w:p w14:paraId="3F2EF286" w14:textId="77777777" w:rsidR="008B37D9" w:rsidRPr="00E52C09" w:rsidRDefault="008B37D9" w:rsidP="00026D93">
      <w:pPr>
        <w:jc w:val="both"/>
        <w:rPr>
          <w:lang w:val="en-GB"/>
        </w:rPr>
      </w:pPr>
      <w:r w:rsidRPr="00E52C09">
        <w:rPr>
          <w:lang w:val="en-GB"/>
        </w:rPr>
        <w:t>New York, NY – Entrepreneur Space is a city-sponsored business incubator in Queens that helps food-related and general business start-ups across New York City.72 It is open 24 hours a day, and serves more than 100 entrepreneurs working to establish their businesses in New York. In its first two years, the incubator contributed an estimated $5 million to the local economy.</w:t>
      </w:r>
    </w:p>
    <w:p w14:paraId="2F582D87" w14:textId="77777777" w:rsidR="00026D93" w:rsidRPr="00E52C09" w:rsidRDefault="00026D93">
      <w:pPr>
        <w:rPr>
          <w:rFonts w:asciiTheme="majorHAnsi" w:eastAsiaTheme="majorEastAsia" w:hAnsiTheme="majorHAnsi" w:cstheme="majorBidi"/>
          <w:color w:val="2E74B5" w:themeColor="accent1" w:themeShade="BF"/>
          <w:sz w:val="32"/>
          <w:szCs w:val="32"/>
          <w:highlight w:val="lightGray"/>
          <w:lang w:val="en-GB"/>
        </w:rPr>
      </w:pPr>
      <w:bookmarkStart w:id="21" w:name="_Toc471846110"/>
      <w:r w:rsidRPr="00E52C09">
        <w:rPr>
          <w:highlight w:val="lightGray"/>
          <w:lang w:val="en-GB"/>
        </w:rPr>
        <w:br w:type="page"/>
      </w:r>
    </w:p>
    <w:p w14:paraId="3F2EF28A" w14:textId="29B0F116" w:rsidR="002E0415" w:rsidRPr="00E52C09" w:rsidRDefault="002E0415" w:rsidP="00026D93">
      <w:pPr>
        <w:pStyle w:val="Heading1"/>
        <w:rPr>
          <w:lang w:val="en-GB"/>
        </w:rPr>
      </w:pPr>
      <w:bookmarkStart w:id="22" w:name="_Toc472694461"/>
      <w:r w:rsidRPr="00E52C09">
        <w:rPr>
          <w:lang w:val="en-GB"/>
        </w:rPr>
        <w:lastRenderedPageBreak/>
        <w:t>Shared housing/offices/</w:t>
      </w:r>
      <w:bookmarkEnd w:id="21"/>
      <w:r w:rsidR="00026D93" w:rsidRPr="00E52C09">
        <w:rPr>
          <w:lang w:val="en-GB"/>
        </w:rPr>
        <w:t>deposit space</w:t>
      </w:r>
      <w:bookmarkEnd w:id="22"/>
      <w:r w:rsidRPr="00E52C09">
        <w:rPr>
          <w:lang w:val="en-GB"/>
        </w:rPr>
        <w:t xml:space="preserve"> </w:t>
      </w:r>
    </w:p>
    <w:p w14:paraId="38F233E8" w14:textId="77777777" w:rsidR="008C7525" w:rsidRPr="00E52C09" w:rsidRDefault="008C7525" w:rsidP="00026D93">
      <w:pPr>
        <w:jc w:val="both"/>
        <w:rPr>
          <w:lang w:val="en-GB"/>
        </w:rPr>
      </w:pPr>
    </w:p>
    <w:p w14:paraId="3EBE1CA7" w14:textId="1E5E168D" w:rsidR="008C7525" w:rsidRPr="00E52C09" w:rsidRDefault="008C7525" w:rsidP="00026D93">
      <w:pPr>
        <w:pStyle w:val="Heading2"/>
        <w:jc w:val="both"/>
        <w:rPr>
          <w:lang w:val="en-GB"/>
        </w:rPr>
      </w:pPr>
      <w:bookmarkStart w:id="23" w:name="_Toc472694462"/>
      <w:r w:rsidRPr="00E52C09">
        <w:rPr>
          <w:lang w:val="en-GB"/>
        </w:rPr>
        <w:t>General sustainability objective</w:t>
      </w:r>
      <w:bookmarkEnd w:id="23"/>
    </w:p>
    <w:p w14:paraId="3F2EF28B" w14:textId="77777777" w:rsidR="00F821C6" w:rsidRPr="00E52C09" w:rsidRDefault="00F821C6" w:rsidP="00026D93">
      <w:pPr>
        <w:jc w:val="both"/>
        <w:rPr>
          <w:lang w:val="en-GB"/>
        </w:rPr>
      </w:pPr>
      <w:r w:rsidRPr="00E52C09">
        <w:rPr>
          <w:lang w:val="en-GB"/>
        </w:rPr>
        <w:t>Global objective: realization of “compact” city areas (to be cross-checked</w:t>
      </w:r>
      <w:r w:rsidR="0072259B" w:rsidRPr="00E52C09">
        <w:rPr>
          <w:lang w:val="en-GB"/>
        </w:rPr>
        <w:t>, is the key concept of</w:t>
      </w:r>
      <w:r w:rsidRPr="00E52C09">
        <w:rPr>
          <w:lang w:val="en-GB"/>
        </w:rPr>
        <w:t xml:space="preserve"> the three urban planning documents realized by urban planning consultants for the </w:t>
      </w:r>
      <w:r w:rsidR="0072259B" w:rsidRPr="00E52C09">
        <w:rPr>
          <w:lang w:val="en-GB"/>
        </w:rPr>
        <w:t xml:space="preserve">future of the </w:t>
      </w:r>
      <w:r w:rsidRPr="00E52C09">
        <w:rPr>
          <w:lang w:val="en-GB"/>
        </w:rPr>
        <w:t>Brussels Region)</w:t>
      </w:r>
    </w:p>
    <w:p w14:paraId="3F2EF28C" w14:textId="77777777" w:rsidR="004315FE" w:rsidRPr="00E52C09" w:rsidRDefault="00F821C6" w:rsidP="00026D93">
      <w:pPr>
        <w:ind w:left="576"/>
        <w:jc w:val="both"/>
        <w:rPr>
          <w:lang w:val="en-GB"/>
        </w:rPr>
      </w:pPr>
      <w:r w:rsidRPr="00E52C09">
        <w:rPr>
          <w:lang w:val="en-GB"/>
        </w:rPr>
        <w:t xml:space="preserve">&lt; The compact city or city of short distances is an urban planning and urban design concept, which promotes relatively high residential density with mixed land uses. It is based on an efficient public transport system and has an urban layout which – according to its advocates – encourages walking and cycling, low energy consumption and reduced pollution.  </w:t>
      </w:r>
    </w:p>
    <w:p w14:paraId="3F2EF28D" w14:textId="08E10550" w:rsidR="00161F49" w:rsidRPr="00E52C09" w:rsidRDefault="008C7525" w:rsidP="00026D93">
      <w:pPr>
        <w:pStyle w:val="Heading2"/>
        <w:jc w:val="both"/>
        <w:rPr>
          <w:lang w:val="en-GB"/>
        </w:rPr>
      </w:pPr>
      <w:bookmarkStart w:id="24" w:name="_Toc472694463"/>
      <w:r w:rsidRPr="00E52C09">
        <w:rPr>
          <w:lang w:val="en-GB"/>
        </w:rPr>
        <w:t>Literature review of impact on sustainable regional development</w:t>
      </w:r>
      <w:bookmarkEnd w:id="24"/>
    </w:p>
    <w:p w14:paraId="3F2EF28E" w14:textId="119275A4" w:rsidR="00C75F47" w:rsidRPr="00E52C09" w:rsidRDefault="002E0415" w:rsidP="00026D93">
      <w:pPr>
        <w:spacing w:after="0"/>
        <w:jc w:val="both"/>
        <w:rPr>
          <w:lang w:val="en-GB"/>
        </w:rPr>
      </w:pPr>
      <w:r w:rsidRPr="00E52C09">
        <w:rPr>
          <w:lang w:val="en-GB"/>
        </w:rPr>
        <w:t xml:space="preserve">Key categories (cf. excel sheet): </w:t>
      </w:r>
      <w:r w:rsidR="00F15B4C" w:rsidRPr="00E52C09">
        <w:rPr>
          <w:lang w:val="en-GB"/>
        </w:rPr>
        <w:t xml:space="preserve">co-housing, co-working, common infrastructure for cooking/wood work/fablabs etc., </w:t>
      </w:r>
      <w:r w:rsidR="00CB08AC" w:rsidRPr="00E52C09">
        <w:rPr>
          <w:lang w:val="en-GB"/>
        </w:rPr>
        <w:t>parking spot, garden sharing</w:t>
      </w:r>
      <w:r w:rsidR="008C7525" w:rsidRPr="00E52C09">
        <w:rPr>
          <w:lang w:val="en-GB"/>
        </w:rPr>
        <w:t>, house sharing, short rentals</w:t>
      </w:r>
    </w:p>
    <w:p w14:paraId="79C4FEC6" w14:textId="77777777" w:rsidR="00026D93" w:rsidRPr="00E52C09" w:rsidRDefault="00026D93" w:rsidP="00026D93">
      <w:pPr>
        <w:spacing w:after="0"/>
        <w:jc w:val="both"/>
        <w:rPr>
          <w:lang w:val="en-GB"/>
        </w:rPr>
      </w:pPr>
    </w:p>
    <w:tbl>
      <w:tblPr>
        <w:tblStyle w:val="TableGrid"/>
        <w:tblW w:w="0" w:type="auto"/>
        <w:tblLook w:val="04A0" w:firstRow="1" w:lastRow="0" w:firstColumn="1" w:lastColumn="0" w:noHBand="0" w:noVBand="1"/>
      </w:tblPr>
      <w:tblGrid>
        <w:gridCol w:w="4531"/>
        <w:gridCol w:w="4531"/>
      </w:tblGrid>
      <w:tr w:rsidR="00026D93" w:rsidRPr="00D2285F" w14:paraId="3DE75116" w14:textId="77777777" w:rsidTr="00026D93">
        <w:tc>
          <w:tcPr>
            <w:tcW w:w="4531" w:type="dxa"/>
            <w:shd w:val="clear" w:color="auto" w:fill="92D050"/>
          </w:tcPr>
          <w:p w14:paraId="4974668E" w14:textId="34D342E9" w:rsidR="00026D93" w:rsidRPr="00E52C09" w:rsidRDefault="00026D93" w:rsidP="00026D93">
            <w:pPr>
              <w:jc w:val="both"/>
              <w:rPr>
                <w:lang w:val="en-GB"/>
              </w:rPr>
            </w:pPr>
            <w:r w:rsidRPr="00E52C09">
              <w:rPr>
                <w:sz w:val="18"/>
                <w:szCs w:val="18"/>
                <w:lang w:val="en-GB"/>
              </w:rPr>
              <w:t>Type of initiative in Brussels</w:t>
            </w:r>
          </w:p>
        </w:tc>
        <w:tc>
          <w:tcPr>
            <w:tcW w:w="4531" w:type="dxa"/>
            <w:shd w:val="clear" w:color="auto" w:fill="92D050"/>
          </w:tcPr>
          <w:p w14:paraId="118F34BF" w14:textId="0E2F0BCF" w:rsidR="00026D93" w:rsidRPr="00E52C09" w:rsidRDefault="00026D93" w:rsidP="00026D93">
            <w:pPr>
              <w:jc w:val="both"/>
              <w:rPr>
                <w:lang w:val="en-GB"/>
              </w:rPr>
            </w:pPr>
            <w:r w:rsidRPr="00E52C09">
              <w:rPr>
                <w:sz w:val="18"/>
                <w:szCs w:val="18"/>
                <w:lang w:val="en-GB"/>
              </w:rPr>
              <w:t>Quantitative study on impact on sustainable built infrastructure of similar initiatives internationally</w:t>
            </w:r>
          </w:p>
        </w:tc>
      </w:tr>
      <w:tr w:rsidR="00026D93" w:rsidRPr="00D2285F" w14:paraId="450A9CF6" w14:textId="77777777" w:rsidTr="00026D93">
        <w:tc>
          <w:tcPr>
            <w:tcW w:w="4531" w:type="dxa"/>
          </w:tcPr>
          <w:p w14:paraId="6E1EA0B1" w14:textId="46198D7B" w:rsidR="00026D93" w:rsidRPr="00E52C09" w:rsidRDefault="000C297A" w:rsidP="00026D93">
            <w:pPr>
              <w:jc w:val="both"/>
              <w:rPr>
                <w:lang w:val="en-GB"/>
              </w:rPr>
            </w:pPr>
            <w:r w:rsidRPr="00E52C09">
              <w:rPr>
                <w:sz w:val="18"/>
                <w:szCs w:val="18"/>
                <w:lang w:val="en-GB"/>
              </w:rPr>
              <w:t>Share a sleeping place</w:t>
            </w:r>
            <w:r w:rsidR="00D2285F">
              <w:rPr>
                <w:sz w:val="18"/>
                <w:szCs w:val="18"/>
                <w:lang w:val="en-GB"/>
              </w:rPr>
              <w:t xml:space="preserve"> </w:t>
            </w:r>
          </w:p>
        </w:tc>
        <w:tc>
          <w:tcPr>
            <w:tcW w:w="4531" w:type="dxa"/>
          </w:tcPr>
          <w:p w14:paraId="28078F21" w14:textId="7841C1BD" w:rsidR="00026D93" w:rsidRPr="00E52C09" w:rsidRDefault="000C297A" w:rsidP="000C297A">
            <w:pPr>
              <w:jc w:val="both"/>
              <w:rPr>
                <w:lang w:val="en-GB"/>
              </w:rPr>
            </w:pPr>
            <w:r w:rsidRPr="00E52C09">
              <w:rPr>
                <w:sz w:val="18"/>
                <w:szCs w:val="18"/>
                <w:lang w:val="en-GB"/>
              </w:rPr>
              <w:t>Positive environmental impact (less energy use as compared to hotel guests; more use of local public transport options)</w:t>
            </w:r>
            <w:r w:rsidR="00486E19" w:rsidRPr="00E52C09">
              <w:rPr>
                <w:rStyle w:val="FootnoteReference"/>
                <w:lang w:val="en-GB"/>
              </w:rPr>
              <w:footnoteReference w:id="24"/>
            </w:r>
          </w:p>
        </w:tc>
      </w:tr>
      <w:tr w:rsidR="00026D93" w:rsidRPr="00D2285F" w14:paraId="7A76FA16" w14:textId="77777777" w:rsidTr="00026D93">
        <w:tc>
          <w:tcPr>
            <w:tcW w:w="4531" w:type="dxa"/>
          </w:tcPr>
          <w:p w14:paraId="43345725" w14:textId="393C27CA" w:rsidR="00026D93" w:rsidRPr="00E52C09" w:rsidRDefault="000C297A" w:rsidP="00026D93">
            <w:pPr>
              <w:jc w:val="both"/>
              <w:rPr>
                <w:lang w:val="en-GB"/>
              </w:rPr>
            </w:pPr>
            <w:r w:rsidRPr="00E52C09">
              <w:rPr>
                <w:sz w:val="18"/>
                <w:szCs w:val="18"/>
                <w:lang w:val="en-GB"/>
              </w:rPr>
              <w:t>Holiday home swap</w:t>
            </w:r>
            <w:r w:rsidR="00D2285F">
              <w:rPr>
                <w:sz w:val="18"/>
                <w:szCs w:val="18"/>
                <w:lang w:val="en-GB"/>
              </w:rPr>
              <w:t xml:space="preserve"> </w:t>
            </w:r>
          </w:p>
        </w:tc>
        <w:tc>
          <w:tcPr>
            <w:tcW w:w="4531" w:type="dxa"/>
          </w:tcPr>
          <w:p w14:paraId="49FFEEBF" w14:textId="0B34F0EE" w:rsidR="00026D93" w:rsidRPr="00E52C09" w:rsidRDefault="00455EA6" w:rsidP="00026D93">
            <w:pPr>
              <w:jc w:val="both"/>
              <w:rPr>
                <w:sz w:val="18"/>
                <w:szCs w:val="18"/>
                <w:lang w:val="en-GB"/>
              </w:rPr>
            </w:pPr>
            <w:r w:rsidRPr="00E52C09">
              <w:rPr>
                <w:sz w:val="18"/>
                <w:szCs w:val="18"/>
                <w:lang w:val="en-GB"/>
              </w:rPr>
              <w:t>(Studies to be found) Less new holiday infrastructure needed</w:t>
            </w:r>
          </w:p>
        </w:tc>
      </w:tr>
      <w:tr w:rsidR="000C297A" w:rsidRPr="00D2285F" w14:paraId="1A87442C" w14:textId="77777777" w:rsidTr="00026D93">
        <w:tc>
          <w:tcPr>
            <w:tcW w:w="4531" w:type="dxa"/>
          </w:tcPr>
          <w:p w14:paraId="442B9B97" w14:textId="0976FD17" w:rsidR="000C297A" w:rsidRPr="00E52C09" w:rsidRDefault="000C297A" w:rsidP="00026D93">
            <w:pPr>
              <w:jc w:val="both"/>
              <w:rPr>
                <w:lang w:val="en-GB"/>
              </w:rPr>
            </w:pPr>
            <w:r w:rsidRPr="00E52C09">
              <w:rPr>
                <w:sz w:val="18"/>
                <w:szCs w:val="18"/>
                <w:lang w:val="en-GB"/>
              </w:rPr>
              <w:t>Shared fabrication resources in common space</w:t>
            </w:r>
            <w:r w:rsidR="00D2285F">
              <w:rPr>
                <w:sz w:val="18"/>
                <w:szCs w:val="18"/>
                <w:lang w:val="en-GB"/>
              </w:rPr>
              <w:t xml:space="preserve"> </w:t>
            </w:r>
          </w:p>
        </w:tc>
        <w:tc>
          <w:tcPr>
            <w:tcW w:w="4531" w:type="dxa"/>
          </w:tcPr>
          <w:p w14:paraId="57FCDBC0" w14:textId="70F287E9" w:rsidR="000C297A" w:rsidRPr="00E52C09" w:rsidRDefault="00455EA6" w:rsidP="00026D93">
            <w:pPr>
              <w:jc w:val="both"/>
              <w:rPr>
                <w:sz w:val="18"/>
                <w:szCs w:val="18"/>
                <w:lang w:val="en-GB"/>
              </w:rPr>
            </w:pPr>
            <w:r w:rsidRPr="00E52C09">
              <w:rPr>
                <w:sz w:val="18"/>
                <w:szCs w:val="18"/>
                <w:lang w:val="en-GB"/>
              </w:rPr>
              <w:t>(Studies to be found) Positive impact on less use of resources</w:t>
            </w:r>
          </w:p>
        </w:tc>
      </w:tr>
    </w:tbl>
    <w:p w14:paraId="4EEA9C86" w14:textId="77777777" w:rsidR="00026D93" w:rsidRPr="00E52C09" w:rsidRDefault="00026D93" w:rsidP="00026D93">
      <w:pPr>
        <w:spacing w:after="0"/>
        <w:jc w:val="both"/>
        <w:rPr>
          <w:lang w:val="en-GB"/>
        </w:rPr>
      </w:pPr>
    </w:p>
    <w:tbl>
      <w:tblPr>
        <w:tblStyle w:val="TableGrid"/>
        <w:tblW w:w="0" w:type="auto"/>
        <w:tblLook w:val="04A0" w:firstRow="1" w:lastRow="0" w:firstColumn="1" w:lastColumn="0" w:noHBand="0" w:noVBand="1"/>
      </w:tblPr>
      <w:tblGrid>
        <w:gridCol w:w="2265"/>
        <w:gridCol w:w="2265"/>
        <w:gridCol w:w="2266"/>
        <w:gridCol w:w="2266"/>
      </w:tblGrid>
      <w:tr w:rsidR="00026D93" w:rsidRPr="00E52C09" w14:paraId="56815557" w14:textId="77777777" w:rsidTr="00026D93">
        <w:tc>
          <w:tcPr>
            <w:tcW w:w="2265" w:type="dxa"/>
          </w:tcPr>
          <w:p w14:paraId="49701313" w14:textId="77777777" w:rsidR="00026D93" w:rsidRPr="00E52C09" w:rsidRDefault="00026D93" w:rsidP="00026D93">
            <w:pPr>
              <w:jc w:val="both"/>
              <w:rPr>
                <w:sz w:val="18"/>
                <w:szCs w:val="18"/>
                <w:lang w:val="en-GB"/>
              </w:rPr>
            </w:pPr>
          </w:p>
        </w:tc>
        <w:tc>
          <w:tcPr>
            <w:tcW w:w="2265" w:type="dxa"/>
          </w:tcPr>
          <w:p w14:paraId="6B989159" w14:textId="38FA5650" w:rsidR="00026D93" w:rsidRPr="00E52C09" w:rsidRDefault="00026D93" w:rsidP="00026D93">
            <w:pPr>
              <w:jc w:val="both"/>
              <w:rPr>
                <w:sz w:val="18"/>
                <w:szCs w:val="18"/>
                <w:lang w:val="en-GB"/>
              </w:rPr>
            </w:pPr>
            <w:r w:rsidRPr="00E52C09">
              <w:rPr>
                <w:b/>
                <w:sz w:val="18"/>
                <w:szCs w:val="18"/>
                <w:lang w:val="en-GB"/>
              </w:rPr>
              <w:t>Business/organisational model</w:t>
            </w:r>
          </w:p>
        </w:tc>
        <w:tc>
          <w:tcPr>
            <w:tcW w:w="2266" w:type="dxa"/>
          </w:tcPr>
          <w:p w14:paraId="570CEE2E" w14:textId="76CE14E6" w:rsidR="00026D93" w:rsidRPr="00E52C09" w:rsidRDefault="00026D93" w:rsidP="00026D93">
            <w:pPr>
              <w:jc w:val="both"/>
              <w:rPr>
                <w:sz w:val="18"/>
                <w:szCs w:val="18"/>
                <w:lang w:val="en-GB"/>
              </w:rPr>
            </w:pPr>
            <w:r w:rsidRPr="00E52C09">
              <w:rPr>
                <w:b/>
                <w:sz w:val="18"/>
                <w:szCs w:val="18"/>
                <w:lang w:val="en-GB"/>
              </w:rPr>
              <w:t>Labour conditions/societal mission</w:t>
            </w:r>
          </w:p>
        </w:tc>
        <w:tc>
          <w:tcPr>
            <w:tcW w:w="2266" w:type="dxa"/>
          </w:tcPr>
          <w:p w14:paraId="261A3573" w14:textId="5B04B397" w:rsidR="00026D93" w:rsidRPr="00E52C09" w:rsidRDefault="00026D93" w:rsidP="00026D93">
            <w:pPr>
              <w:jc w:val="both"/>
              <w:rPr>
                <w:sz w:val="18"/>
                <w:szCs w:val="18"/>
                <w:lang w:val="en-GB"/>
              </w:rPr>
            </w:pPr>
            <w:r w:rsidRPr="00E52C09">
              <w:rPr>
                <w:b/>
                <w:sz w:val="18"/>
                <w:szCs w:val="18"/>
                <w:lang w:val="en-GB"/>
              </w:rPr>
              <w:t xml:space="preserve">Economic/fiscal impact </w:t>
            </w:r>
          </w:p>
        </w:tc>
      </w:tr>
      <w:tr w:rsidR="00026D93" w:rsidRPr="00E52C09" w14:paraId="1D4EBBDF" w14:textId="77777777" w:rsidTr="00026D93">
        <w:tc>
          <w:tcPr>
            <w:tcW w:w="2265" w:type="dxa"/>
          </w:tcPr>
          <w:p w14:paraId="3AB3DF45" w14:textId="1A9FCC7E" w:rsidR="00026D93" w:rsidRPr="00E52C09" w:rsidRDefault="00981152" w:rsidP="00026D93">
            <w:pPr>
              <w:jc w:val="both"/>
              <w:rPr>
                <w:b/>
                <w:sz w:val="18"/>
                <w:szCs w:val="18"/>
                <w:lang w:val="en-GB"/>
              </w:rPr>
            </w:pPr>
            <w:r w:rsidRPr="00E52C09">
              <w:rPr>
                <w:b/>
                <w:sz w:val="18"/>
                <w:szCs w:val="18"/>
                <w:lang w:val="en-GB"/>
              </w:rPr>
              <w:t>Share a sleeping place</w:t>
            </w:r>
          </w:p>
        </w:tc>
        <w:tc>
          <w:tcPr>
            <w:tcW w:w="2265" w:type="dxa"/>
          </w:tcPr>
          <w:p w14:paraId="21892CCA" w14:textId="77777777" w:rsidR="00026D93" w:rsidRPr="00E52C09" w:rsidRDefault="00026D93" w:rsidP="00026D93">
            <w:pPr>
              <w:jc w:val="both"/>
              <w:rPr>
                <w:sz w:val="18"/>
                <w:szCs w:val="18"/>
                <w:lang w:val="en-GB"/>
              </w:rPr>
            </w:pPr>
          </w:p>
        </w:tc>
        <w:tc>
          <w:tcPr>
            <w:tcW w:w="2266" w:type="dxa"/>
          </w:tcPr>
          <w:p w14:paraId="2688093E" w14:textId="77777777" w:rsidR="00026D93" w:rsidRPr="00E52C09" w:rsidRDefault="00026D93" w:rsidP="00026D93">
            <w:pPr>
              <w:jc w:val="both"/>
              <w:rPr>
                <w:sz w:val="18"/>
                <w:szCs w:val="18"/>
                <w:lang w:val="en-GB"/>
              </w:rPr>
            </w:pPr>
          </w:p>
        </w:tc>
        <w:tc>
          <w:tcPr>
            <w:tcW w:w="2266" w:type="dxa"/>
          </w:tcPr>
          <w:p w14:paraId="4BD74A6B" w14:textId="77777777" w:rsidR="00026D93" w:rsidRPr="00E52C09" w:rsidRDefault="00026D93" w:rsidP="00026D93">
            <w:pPr>
              <w:jc w:val="both"/>
              <w:rPr>
                <w:sz w:val="18"/>
                <w:szCs w:val="18"/>
                <w:lang w:val="en-GB"/>
              </w:rPr>
            </w:pPr>
          </w:p>
        </w:tc>
      </w:tr>
      <w:tr w:rsidR="00026D93" w:rsidRPr="00D2285F" w14:paraId="50982C4C" w14:textId="77777777" w:rsidTr="00026D93">
        <w:tc>
          <w:tcPr>
            <w:tcW w:w="2265" w:type="dxa"/>
          </w:tcPr>
          <w:p w14:paraId="708A1B0C" w14:textId="5D5C59A7" w:rsidR="00026D93" w:rsidRPr="00E52C09" w:rsidRDefault="00981152" w:rsidP="002437FE">
            <w:pPr>
              <w:jc w:val="both"/>
              <w:rPr>
                <w:sz w:val="18"/>
                <w:szCs w:val="18"/>
                <w:lang w:val="en-GB"/>
              </w:rPr>
            </w:pPr>
            <w:r w:rsidRPr="00E52C09">
              <w:rPr>
                <w:sz w:val="18"/>
                <w:szCs w:val="18"/>
                <w:lang w:val="en-GB"/>
              </w:rPr>
              <w:t xml:space="preserve">Temporary offering of place in personal housing, for profit </w:t>
            </w:r>
            <w:r w:rsidR="002437FE" w:rsidRPr="00E52C09">
              <w:rPr>
                <w:sz w:val="18"/>
                <w:szCs w:val="18"/>
                <w:lang w:val="en-GB"/>
              </w:rPr>
              <w:t>oriented</w:t>
            </w:r>
            <w:r w:rsidR="00016AE0">
              <w:rPr>
                <w:sz w:val="18"/>
                <w:szCs w:val="18"/>
                <w:lang w:val="en-GB"/>
              </w:rPr>
              <w:t xml:space="preserve"> enterprises</w:t>
            </w:r>
            <w:r w:rsidR="002437FE" w:rsidRPr="00E52C09">
              <w:rPr>
                <w:sz w:val="18"/>
                <w:szCs w:val="18"/>
                <w:lang w:val="en-GB"/>
              </w:rPr>
              <w:t xml:space="preserve"> </w:t>
            </w:r>
            <w:r w:rsidRPr="00E52C09">
              <w:rPr>
                <w:sz w:val="18"/>
                <w:szCs w:val="18"/>
                <w:lang w:val="en-GB"/>
              </w:rPr>
              <w:t>(A</w:t>
            </w:r>
            <w:r w:rsidR="00A07A51" w:rsidRPr="00E52C09">
              <w:rPr>
                <w:sz w:val="18"/>
                <w:szCs w:val="18"/>
                <w:lang w:val="en-GB"/>
              </w:rPr>
              <w:t>ir</w:t>
            </w:r>
            <w:r w:rsidRPr="00E52C09">
              <w:rPr>
                <w:sz w:val="18"/>
                <w:szCs w:val="18"/>
                <w:lang w:val="en-GB"/>
              </w:rPr>
              <w:t>bnb</w:t>
            </w:r>
            <w:r w:rsidR="002437FE" w:rsidRPr="00E52C09">
              <w:rPr>
                <w:sz w:val="18"/>
                <w:szCs w:val="18"/>
                <w:lang w:val="en-GB"/>
              </w:rPr>
              <w:t>, Couch Surfing</w:t>
            </w:r>
            <w:r w:rsidRPr="00E52C09">
              <w:rPr>
                <w:sz w:val="18"/>
                <w:szCs w:val="18"/>
                <w:lang w:val="en-GB"/>
              </w:rPr>
              <w:t>)</w:t>
            </w:r>
          </w:p>
        </w:tc>
        <w:tc>
          <w:tcPr>
            <w:tcW w:w="2265" w:type="dxa"/>
          </w:tcPr>
          <w:p w14:paraId="7D3C8EAC" w14:textId="77777777" w:rsidR="00026D93" w:rsidRPr="00E52C09" w:rsidRDefault="00026D93" w:rsidP="00026D93">
            <w:pPr>
              <w:jc w:val="both"/>
              <w:rPr>
                <w:sz w:val="18"/>
                <w:szCs w:val="18"/>
                <w:lang w:val="en-GB"/>
              </w:rPr>
            </w:pPr>
          </w:p>
        </w:tc>
        <w:tc>
          <w:tcPr>
            <w:tcW w:w="2266" w:type="dxa"/>
          </w:tcPr>
          <w:p w14:paraId="173A4B4E" w14:textId="4EC8A222" w:rsidR="00026D93" w:rsidRPr="00E52C09" w:rsidRDefault="00A07A51" w:rsidP="00026D93">
            <w:pPr>
              <w:jc w:val="both"/>
              <w:rPr>
                <w:sz w:val="18"/>
                <w:szCs w:val="18"/>
                <w:lang w:val="en-GB"/>
              </w:rPr>
            </w:pPr>
            <w:r w:rsidRPr="00E52C09">
              <w:rPr>
                <w:sz w:val="18"/>
                <w:szCs w:val="18"/>
                <w:lang w:val="en-GB"/>
              </w:rPr>
              <w:t>If unregulated creates negative neighbourhood impact (needs to remain “temporary”)</w:t>
            </w:r>
          </w:p>
        </w:tc>
        <w:tc>
          <w:tcPr>
            <w:tcW w:w="2266" w:type="dxa"/>
          </w:tcPr>
          <w:p w14:paraId="3267BBB0" w14:textId="0890143E" w:rsidR="00026D93" w:rsidRPr="00E52C09" w:rsidRDefault="00A07A51" w:rsidP="00026D93">
            <w:pPr>
              <w:jc w:val="both"/>
              <w:rPr>
                <w:sz w:val="18"/>
                <w:szCs w:val="18"/>
                <w:lang w:val="en-GB"/>
              </w:rPr>
            </w:pPr>
            <w:r w:rsidRPr="00E52C09">
              <w:rPr>
                <w:sz w:val="18"/>
                <w:szCs w:val="18"/>
                <w:lang w:val="en-GB"/>
              </w:rPr>
              <w:t>Airbnb tax evasion policy to be checked (cf. footnote above on practices of Uber)</w:t>
            </w:r>
          </w:p>
        </w:tc>
      </w:tr>
      <w:tr w:rsidR="00026D93" w:rsidRPr="00D2285F" w14:paraId="413438D7" w14:textId="77777777" w:rsidTr="00026D93">
        <w:tc>
          <w:tcPr>
            <w:tcW w:w="2265" w:type="dxa"/>
          </w:tcPr>
          <w:p w14:paraId="78E845E2" w14:textId="3AE84CE3" w:rsidR="00026D93" w:rsidRPr="00E52C09" w:rsidRDefault="002437FE" w:rsidP="00016AE0">
            <w:pPr>
              <w:jc w:val="both"/>
              <w:rPr>
                <w:sz w:val="18"/>
                <w:szCs w:val="18"/>
                <w:lang w:val="en-GB"/>
              </w:rPr>
            </w:pPr>
            <w:r w:rsidRPr="00E52C09">
              <w:rPr>
                <w:sz w:val="18"/>
                <w:szCs w:val="18"/>
                <w:lang w:val="en-GB"/>
              </w:rPr>
              <w:t>Temporary offering of place in personal housing, non-profit (Warm showers, Bewelcome)</w:t>
            </w:r>
          </w:p>
        </w:tc>
        <w:tc>
          <w:tcPr>
            <w:tcW w:w="2265" w:type="dxa"/>
          </w:tcPr>
          <w:p w14:paraId="01CDECFC" w14:textId="77777777" w:rsidR="00026D93" w:rsidRPr="00E52C09" w:rsidRDefault="00026D93" w:rsidP="00026D93">
            <w:pPr>
              <w:jc w:val="both"/>
              <w:rPr>
                <w:sz w:val="18"/>
                <w:szCs w:val="18"/>
                <w:lang w:val="en-GB"/>
              </w:rPr>
            </w:pPr>
          </w:p>
        </w:tc>
        <w:tc>
          <w:tcPr>
            <w:tcW w:w="2266" w:type="dxa"/>
          </w:tcPr>
          <w:p w14:paraId="54093904" w14:textId="77777777" w:rsidR="00026D93" w:rsidRPr="00E52C09" w:rsidRDefault="00026D93" w:rsidP="00026D93">
            <w:pPr>
              <w:jc w:val="both"/>
              <w:rPr>
                <w:sz w:val="18"/>
                <w:szCs w:val="18"/>
                <w:lang w:val="en-GB"/>
              </w:rPr>
            </w:pPr>
          </w:p>
        </w:tc>
        <w:tc>
          <w:tcPr>
            <w:tcW w:w="2266" w:type="dxa"/>
          </w:tcPr>
          <w:p w14:paraId="00DD3483" w14:textId="77777777" w:rsidR="00026D93" w:rsidRPr="00E52C09" w:rsidRDefault="00026D93" w:rsidP="00026D93">
            <w:pPr>
              <w:jc w:val="both"/>
              <w:rPr>
                <w:sz w:val="18"/>
                <w:szCs w:val="18"/>
                <w:lang w:val="en-GB"/>
              </w:rPr>
            </w:pPr>
          </w:p>
        </w:tc>
      </w:tr>
      <w:tr w:rsidR="00026D93" w:rsidRPr="00E52C09" w14:paraId="4E946C0C" w14:textId="77777777" w:rsidTr="00026D93">
        <w:tc>
          <w:tcPr>
            <w:tcW w:w="2265" w:type="dxa"/>
          </w:tcPr>
          <w:p w14:paraId="0B75733E" w14:textId="165DFBCD" w:rsidR="00026D93" w:rsidRPr="00E52C09" w:rsidRDefault="005728D1" w:rsidP="00026D93">
            <w:pPr>
              <w:jc w:val="both"/>
              <w:rPr>
                <w:b/>
                <w:sz w:val="18"/>
                <w:szCs w:val="18"/>
                <w:lang w:val="en-GB"/>
              </w:rPr>
            </w:pPr>
            <w:r w:rsidRPr="00E52C09">
              <w:rPr>
                <w:b/>
                <w:sz w:val="18"/>
                <w:szCs w:val="18"/>
                <w:lang w:val="en-GB"/>
              </w:rPr>
              <w:t>Holiday home swap</w:t>
            </w:r>
          </w:p>
        </w:tc>
        <w:tc>
          <w:tcPr>
            <w:tcW w:w="2265" w:type="dxa"/>
          </w:tcPr>
          <w:p w14:paraId="33D2B604" w14:textId="77777777" w:rsidR="00026D93" w:rsidRPr="00E52C09" w:rsidRDefault="00026D93" w:rsidP="00026D93">
            <w:pPr>
              <w:jc w:val="both"/>
              <w:rPr>
                <w:sz w:val="18"/>
                <w:szCs w:val="18"/>
                <w:lang w:val="en-GB"/>
              </w:rPr>
            </w:pPr>
          </w:p>
        </w:tc>
        <w:tc>
          <w:tcPr>
            <w:tcW w:w="2266" w:type="dxa"/>
          </w:tcPr>
          <w:p w14:paraId="359D7C8A" w14:textId="77777777" w:rsidR="00026D93" w:rsidRPr="00E52C09" w:rsidRDefault="00026D93" w:rsidP="00026D93">
            <w:pPr>
              <w:jc w:val="both"/>
              <w:rPr>
                <w:sz w:val="18"/>
                <w:szCs w:val="18"/>
                <w:lang w:val="en-GB"/>
              </w:rPr>
            </w:pPr>
          </w:p>
        </w:tc>
        <w:tc>
          <w:tcPr>
            <w:tcW w:w="2266" w:type="dxa"/>
          </w:tcPr>
          <w:p w14:paraId="75BF7FBD" w14:textId="77777777" w:rsidR="00026D93" w:rsidRPr="00E52C09" w:rsidRDefault="00026D93" w:rsidP="00026D93">
            <w:pPr>
              <w:jc w:val="both"/>
              <w:rPr>
                <w:sz w:val="18"/>
                <w:szCs w:val="18"/>
                <w:lang w:val="en-GB"/>
              </w:rPr>
            </w:pPr>
          </w:p>
        </w:tc>
      </w:tr>
      <w:tr w:rsidR="00026D93" w:rsidRPr="00D2285F" w14:paraId="504001BB" w14:textId="77777777" w:rsidTr="00026D93">
        <w:tc>
          <w:tcPr>
            <w:tcW w:w="2265" w:type="dxa"/>
          </w:tcPr>
          <w:p w14:paraId="2F01E1E6" w14:textId="1DAB967B" w:rsidR="00026D93" w:rsidRPr="00E52C09" w:rsidRDefault="00016AE0" w:rsidP="00016AE0">
            <w:pPr>
              <w:jc w:val="both"/>
              <w:rPr>
                <w:sz w:val="18"/>
                <w:szCs w:val="18"/>
                <w:lang w:val="en-GB"/>
              </w:rPr>
            </w:pPr>
            <w:r>
              <w:rPr>
                <w:sz w:val="18"/>
                <w:szCs w:val="18"/>
                <w:lang w:val="en-GB"/>
              </w:rPr>
              <w:t xml:space="preserve">Various non-profits </w:t>
            </w:r>
            <w:r w:rsidR="005728D1" w:rsidRPr="00E52C09">
              <w:rPr>
                <w:sz w:val="18"/>
                <w:szCs w:val="18"/>
                <w:lang w:val="en-GB"/>
              </w:rPr>
              <w:t xml:space="preserve">(HomeExchange, Homelink, </w:t>
            </w:r>
            <w:r w:rsidR="00455EA6" w:rsidRPr="00E52C09">
              <w:rPr>
                <w:sz w:val="18"/>
                <w:szCs w:val="18"/>
                <w:lang w:val="en-GB"/>
              </w:rPr>
              <w:t>Woningoppas</w:t>
            </w:r>
            <w:r w:rsidR="005728D1" w:rsidRPr="00E52C09">
              <w:rPr>
                <w:sz w:val="18"/>
                <w:szCs w:val="18"/>
                <w:lang w:val="en-GB"/>
              </w:rPr>
              <w:t>)</w:t>
            </w:r>
          </w:p>
        </w:tc>
        <w:tc>
          <w:tcPr>
            <w:tcW w:w="2265" w:type="dxa"/>
          </w:tcPr>
          <w:p w14:paraId="764410B7" w14:textId="798DFE99" w:rsidR="00026D93" w:rsidRPr="00E52C09" w:rsidRDefault="00056452" w:rsidP="00026D93">
            <w:pPr>
              <w:jc w:val="both"/>
              <w:rPr>
                <w:sz w:val="18"/>
                <w:szCs w:val="18"/>
                <w:lang w:val="en-GB"/>
              </w:rPr>
            </w:pPr>
            <w:r w:rsidRPr="00E52C09">
              <w:rPr>
                <w:sz w:val="18"/>
                <w:szCs w:val="18"/>
                <w:lang w:val="en-GB"/>
              </w:rPr>
              <w:t>Woningoppas, Homelink: created by taxistop</w:t>
            </w:r>
          </w:p>
        </w:tc>
        <w:tc>
          <w:tcPr>
            <w:tcW w:w="2266" w:type="dxa"/>
          </w:tcPr>
          <w:p w14:paraId="2C42265B" w14:textId="77777777" w:rsidR="00026D93" w:rsidRPr="00E52C09" w:rsidRDefault="00026D93" w:rsidP="00026D93">
            <w:pPr>
              <w:jc w:val="both"/>
              <w:rPr>
                <w:sz w:val="18"/>
                <w:szCs w:val="18"/>
                <w:lang w:val="en-GB"/>
              </w:rPr>
            </w:pPr>
          </w:p>
        </w:tc>
        <w:tc>
          <w:tcPr>
            <w:tcW w:w="2266" w:type="dxa"/>
          </w:tcPr>
          <w:p w14:paraId="00C63DDD" w14:textId="77777777" w:rsidR="00026D93" w:rsidRPr="00E52C09" w:rsidRDefault="00026D93" w:rsidP="00026D93">
            <w:pPr>
              <w:jc w:val="both"/>
              <w:rPr>
                <w:sz w:val="18"/>
                <w:szCs w:val="18"/>
                <w:lang w:val="en-GB"/>
              </w:rPr>
            </w:pPr>
          </w:p>
        </w:tc>
      </w:tr>
      <w:tr w:rsidR="00455EA6" w:rsidRPr="00D2285F" w14:paraId="4D3C144F" w14:textId="77777777" w:rsidTr="00026D93">
        <w:tc>
          <w:tcPr>
            <w:tcW w:w="2265" w:type="dxa"/>
          </w:tcPr>
          <w:p w14:paraId="79386E85" w14:textId="011A6257" w:rsidR="00455EA6" w:rsidRPr="00E52C09" w:rsidRDefault="00455EA6" w:rsidP="00016AE0">
            <w:pPr>
              <w:jc w:val="both"/>
              <w:rPr>
                <w:sz w:val="18"/>
                <w:szCs w:val="18"/>
                <w:lang w:val="en-GB"/>
              </w:rPr>
            </w:pPr>
            <w:r w:rsidRPr="00E52C09">
              <w:rPr>
                <w:sz w:val="18"/>
                <w:szCs w:val="18"/>
                <w:lang w:val="en-GB"/>
              </w:rPr>
              <w:t xml:space="preserve">Various for profit oriented </w:t>
            </w:r>
            <w:r w:rsidR="00016AE0">
              <w:rPr>
                <w:sz w:val="18"/>
                <w:szCs w:val="18"/>
                <w:lang w:val="en-GB"/>
              </w:rPr>
              <w:t>enterprises</w:t>
            </w:r>
            <w:r w:rsidRPr="00E52C09">
              <w:rPr>
                <w:sz w:val="18"/>
                <w:szCs w:val="18"/>
                <w:lang w:val="en-GB"/>
              </w:rPr>
              <w:t xml:space="preserve"> (Homeaway, Flipkey)</w:t>
            </w:r>
          </w:p>
        </w:tc>
        <w:tc>
          <w:tcPr>
            <w:tcW w:w="2265" w:type="dxa"/>
          </w:tcPr>
          <w:p w14:paraId="04F4EA84" w14:textId="77777777" w:rsidR="00455EA6" w:rsidRPr="00E52C09" w:rsidRDefault="00455EA6" w:rsidP="00026D93">
            <w:pPr>
              <w:jc w:val="both"/>
              <w:rPr>
                <w:sz w:val="18"/>
                <w:szCs w:val="18"/>
                <w:lang w:val="en-GB"/>
              </w:rPr>
            </w:pPr>
          </w:p>
        </w:tc>
        <w:tc>
          <w:tcPr>
            <w:tcW w:w="2266" w:type="dxa"/>
          </w:tcPr>
          <w:p w14:paraId="42D589B8" w14:textId="77777777" w:rsidR="00455EA6" w:rsidRPr="00E52C09" w:rsidRDefault="00455EA6" w:rsidP="00026D93">
            <w:pPr>
              <w:jc w:val="both"/>
              <w:rPr>
                <w:sz w:val="18"/>
                <w:szCs w:val="18"/>
                <w:lang w:val="en-GB"/>
              </w:rPr>
            </w:pPr>
          </w:p>
        </w:tc>
        <w:tc>
          <w:tcPr>
            <w:tcW w:w="2266" w:type="dxa"/>
          </w:tcPr>
          <w:p w14:paraId="1511216D" w14:textId="20E4AD73" w:rsidR="00455EA6" w:rsidRPr="00E52C09" w:rsidRDefault="00455EA6" w:rsidP="00026D93">
            <w:pPr>
              <w:jc w:val="both"/>
              <w:rPr>
                <w:sz w:val="18"/>
                <w:szCs w:val="18"/>
                <w:lang w:val="en-GB"/>
              </w:rPr>
            </w:pPr>
            <w:r w:rsidRPr="00E52C09">
              <w:rPr>
                <w:sz w:val="18"/>
                <w:szCs w:val="18"/>
                <w:lang w:val="en-GB"/>
              </w:rPr>
              <w:t>Tax evasion policy to be checked</w:t>
            </w:r>
          </w:p>
        </w:tc>
      </w:tr>
      <w:tr w:rsidR="005728D1" w:rsidRPr="00D2285F" w14:paraId="492D4663" w14:textId="77777777" w:rsidTr="00026D93">
        <w:tc>
          <w:tcPr>
            <w:tcW w:w="2265" w:type="dxa"/>
          </w:tcPr>
          <w:p w14:paraId="44676897" w14:textId="117C513B" w:rsidR="005728D1" w:rsidRPr="00E52C09" w:rsidRDefault="005728D1" w:rsidP="00026D93">
            <w:pPr>
              <w:jc w:val="both"/>
              <w:rPr>
                <w:b/>
                <w:sz w:val="18"/>
                <w:szCs w:val="18"/>
                <w:lang w:val="en-GB"/>
              </w:rPr>
            </w:pPr>
            <w:r w:rsidRPr="00E52C09">
              <w:rPr>
                <w:b/>
                <w:sz w:val="18"/>
                <w:szCs w:val="18"/>
                <w:lang w:val="en-GB"/>
              </w:rPr>
              <w:t>Shared fabrication resources in common space</w:t>
            </w:r>
          </w:p>
        </w:tc>
        <w:tc>
          <w:tcPr>
            <w:tcW w:w="2265" w:type="dxa"/>
          </w:tcPr>
          <w:p w14:paraId="4E242FF6" w14:textId="77777777" w:rsidR="005728D1" w:rsidRPr="00E52C09" w:rsidRDefault="005728D1" w:rsidP="00026D93">
            <w:pPr>
              <w:jc w:val="both"/>
              <w:rPr>
                <w:sz w:val="18"/>
                <w:szCs w:val="18"/>
                <w:lang w:val="en-GB"/>
              </w:rPr>
            </w:pPr>
          </w:p>
        </w:tc>
        <w:tc>
          <w:tcPr>
            <w:tcW w:w="2266" w:type="dxa"/>
          </w:tcPr>
          <w:p w14:paraId="5D50D8AA" w14:textId="77777777" w:rsidR="005728D1" w:rsidRPr="00E52C09" w:rsidRDefault="005728D1" w:rsidP="00026D93">
            <w:pPr>
              <w:jc w:val="both"/>
              <w:rPr>
                <w:sz w:val="18"/>
                <w:szCs w:val="18"/>
                <w:lang w:val="en-GB"/>
              </w:rPr>
            </w:pPr>
          </w:p>
        </w:tc>
        <w:tc>
          <w:tcPr>
            <w:tcW w:w="2266" w:type="dxa"/>
          </w:tcPr>
          <w:p w14:paraId="0194EBF8" w14:textId="77777777" w:rsidR="005728D1" w:rsidRPr="00E52C09" w:rsidRDefault="005728D1" w:rsidP="00026D93">
            <w:pPr>
              <w:jc w:val="both"/>
              <w:rPr>
                <w:sz w:val="18"/>
                <w:szCs w:val="18"/>
                <w:lang w:val="en-GB"/>
              </w:rPr>
            </w:pPr>
          </w:p>
        </w:tc>
      </w:tr>
      <w:tr w:rsidR="005728D1" w:rsidRPr="00E52C09" w14:paraId="3106EE13" w14:textId="77777777" w:rsidTr="00026D93">
        <w:tc>
          <w:tcPr>
            <w:tcW w:w="2265" w:type="dxa"/>
          </w:tcPr>
          <w:p w14:paraId="305895A9" w14:textId="6944FE80" w:rsidR="005728D1" w:rsidRPr="00E52C09" w:rsidRDefault="005728D1" w:rsidP="00026D93">
            <w:pPr>
              <w:jc w:val="both"/>
              <w:rPr>
                <w:sz w:val="18"/>
                <w:szCs w:val="18"/>
                <w:lang w:val="en-GB"/>
              </w:rPr>
            </w:pPr>
            <w:r w:rsidRPr="00E52C09">
              <w:rPr>
                <w:sz w:val="18"/>
                <w:szCs w:val="18"/>
                <w:lang w:val="en-GB"/>
              </w:rPr>
              <w:t>Micro factory</w:t>
            </w:r>
          </w:p>
        </w:tc>
        <w:tc>
          <w:tcPr>
            <w:tcW w:w="2265" w:type="dxa"/>
          </w:tcPr>
          <w:p w14:paraId="517240AC" w14:textId="77777777" w:rsidR="005728D1" w:rsidRPr="00E52C09" w:rsidRDefault="005728D1" w:rsidP="00026D93">
            <w:pPr>
              <w:jc w:val="both"/>
              <w:rPr>
                <w:sz w:val="18"/>
                <w:szCs w:val="18"/>
                <w:lang w:val="en-GB"/>
              </w:rPr>
            </w:pPr>
          </w:p>
        </w:tc>
        <w:tc>
          <w:tcPr>
            <w:tcW w:w="2266" w:type="dxa"/>
          </w:tcPr>
          <w:p w14:paraId="2727DCE1" w14:textId="77777777" w:rsidR="005728D1" w:rsidRPr="00E52C09" w:rsidRDefault="005728D1" w:rsidP="00026D93">
            <w:pPr>
              <w:jc w:val="both"/>
              <w:rPr>
                <w:sz w:val="18"/>
                <w:szCs w:val="18"/>
                <w:lang w:val="en-GB"/>
              </w:rPr>
            </w:pPr>
          </w:p>
        </w:tc>
        <w:tc>
          <w:tcPr>
            <w:tcW w:w="2266" w:type="dxa"/>
          </w:tcPr>
          <w:p w14:paraId="3F5167C6" w14:textId="77777777" w:rsidR="005728D1" w:rsidRPr="00E52C09" w:rsidRDefault="005728D1" w:rsidP="00026D93">
            <w:pPr>
              <w:jc w:val="both"/>
              <w:rPr>
                <w:sz w:val="18"/>
                <w:szCs w:val="18"/>
                <w:lang w:val="en-GB"/>
              </w:rPr>
            </w:pPr>
          </w:p>
        </w:tc>
      </w:tr>
    </w:tbl>
    <w:p w14:paraId="416522FD" w14:textId="77777777" w:rsidR="00026D93" w:rsidRPr="00E52C09" w:rsidRDefault="00026D93" w:rsidP="00026D93">
      <w:pPr>
        <w:spacing w:after="0"/>
        <w:jc w:val="both"/>
        <w:rPr>
          <w:lang w:val="en-GB"/>
        </w:rPr>
      </w:pPr>
    </w:p>
    <w:p w14:paraId="738006D1" w14:textId="290D987B" w:rsidR="008C7525" w:rsidRPr="00E52C09" w:rsidRDefault="00F64DB4" w:rsidP="00F64DB4">
      <w:pPr>
        <w:pStyle w:val="Heading2"/>
        <w:rPr>
          <w:lang w:val="en-GB"/>
        </w:rPr>
      </w:pPr>
      <w:bookmarkStart w:id="25" w:name="_Toc472694464"/>
      <w:r w:rsidRPr="00E52C09">
        <w:rPr>
          <w:lang w:val="en-GB"/>
        </w:rPr>
        <w:lastRenderedPageBreak/>
        <w:t>Innovation life cycle analysis</w:t>
      </w:r>
      <w:bookmarkEnd w:id="25"/>
    </w:p>
    <w:p w14:paraId="0EA69E25" w14:textId="77777777" w:rsidR="00F64DB4" w:rsidRPr="00E52C09" w:rsidRDefault="00F64DB4" w:rsidP="00026D93">
      <w:pPr>
        <w:spacing w:after="0"/>
        <w:jc w:val="both"/>
        <w:rPr>
          <w:lang w:val="en-GB"/>
        </w:rPr>
      </w:pPr>
    </w:p>
    <w:p w14:paraId="24034935" w14:textId="77777777" w:rsidR="00F64DB4" w:rsidRPr="00E52C09" w:rsidRDefault="00F64DB4" w:rsidP="00026D93">
      <w:pPr>
        <w:spacing w:after="0"/>
        <w:jc w:val="both"/>
        <w:rPr>
          <w:lang w:val="en-GB"/>
        </w:rPr>
      </w:pPr>
      <w:r w:rsidRPr="00E52C09">
        <w:rPr>
          <w:lang w:val="en-GB"/>
        </w:rPr>
        <w:t>From pure non-profit oriented to pure for-profit</w:t>
      </w:r>
    </w:p>
    <w:p w14:paraId="1A7E0A89" w14:textId="2D1C2FA7" w:rsidR="00F64DB4" w:rsidRPr="00E52C09" w:rsidRDefault="00F64DB4" w:rsidP="00026D93">
      <w:pPr>
        <w:spacing w:after="0"/>
        <w:jc w:val="both"/>
        <w:rPr>
          <w:lang w:val="en-GB"/>
        </w:rPr>
      </w:pPr>
      <w:r w:rsidRPr="00E52C09">
        <w:rPr>
          <w:lang w:val="en-GB"/>
        </w:rPr>
        <w:t>case of Couchsurfing</w:t>
      </w:r>
    </w:p>
    <w:p w14:paraId="3F2EF290" w14:textId="77777777" w:rsidR="00C75F47" w:rsidRPr="00E52C09" w:rsidRDefault="002E0415" w:rsidP="00F64DB4">
      <w:pPr>
        <w:pStyle w:val="Heading2"/>
        <w:rPr>
          <w:lang w:val="en-GB"/>
        </w:rPr>
      </w:pPr>
      <w:bookmarkStart w:id="26" w:name="_Toc471846113"/>
      <w:bookmarkStart w:id="27" w:name="_Toc472694465"/>
      <w:r w:rsidRPr="00E52C09">
        <w:rPr>
          <w:lang w:val="en-GB"/>
        </w:rPr>
        <w:t>Houses/offices</w:t>
      </w:r>
      <w:r w:rsidR="00161F49" w:rsidRPr="00E52C09">
        <w:rPr>
          <w:lang w:val="en-GB"/>
        </w:rPr>
        <w:t xml:space="preserve"> </w:t>
      </w:r>
      <w:r w:rsidR="00C75F47" w:rsidRPr="00E52C09">
        <w:rPr>
          <w:lang w:val="en-GB"/>
        </w:rPr>
        <w:t>POL</w:t>
      </w:r>
      <w:r w:rsidRPr="00E52C09">
        <w:rPr>
          <w:lang w:val="en-GB"/>
        </w:rPr>
        <w:t>ICY</w:t>
      </w:r>
      <w:bookmarkEnd w:id="26"/>
      <w:bookmarkEnd w:id="27"/>
    </w:p>
    <w:p w14:paraId="3F2EF291" w14:textId="77777777" w:rsidR="008B37D9" w:rsidRPr="00E52C09" w:rsidRDefault="008B37D9" w:rsidP="00026D93">
      <w:pPr>
        <w:jc w:val="both"/>
        <w:rPr>
          <w:lang w:val="en-GB"/>
        </w:rPr>
      </w:pPr>
      <w:r w:rsidRPr="00E52C09">
        <w:rPr>
          <w:lang w:val="en-GB"/>
        </w:rPr>
        <w:t>Remove barriers to various shared housing models, including accessory dwelling units (also known as granny or in-law flats and second units), clustered tiny homes and micro-apartments, short-term stays for travelers, cohousing communities, and eco-villages – all of which harness the power of sharing to increase affordability and decrease our environmental footprints</w:t>
      </w:r>
    </w:p>
    <w:p w14:paraId="3F2EF292" w14:textId="77777777" w:rsidR="008B37D9" w:rsidRPr="00E52C09" w:rsidRDefault="008B37D9" w:rsidP="00026D93">
      <w:pPr>
        <w:jc w:val="both"/>
        <w:rPr>
          <w:lang w:val="en-GB"/>
        </w:rPr>
      </w:pPr>
      <w:r w:rsidRPr="00E52C09">
        <w:rPr>
          <w:lang w:val="en-GB"/>
        </w:rPr>
        <w:t>Reference: Kushner, James A. “Affordable Housing as Infrastructure in the Time of Global Warming,” 42/43 Urb. Law. 179, 197 (Fall 2010/Winter 2011).</w:t>
      </w:r>
    </w:p>
    <w:p w14:paraId="6B773E51" w14:textId="77777777" w:rsidR="00C70106" w:rsidRPr="00E52C09" w:rsidRDefault="00C70106" w:rsidP="00026D93">
      <w:pPr>
        <w:jc w:val="both"/>
        <w:rPr>
          <w:lang w:val="en-GB"/>
        </w:rPr>
      </w:pPr>
    </w:p>
    <w:tbl>
      <w:tblPr>
        <w:tblStyle w:val="TableGrid"/>
        <w:tblW w:w="0" w:type="auto"/>
        <w:tblLook w:val="04A0" w:firstRow="1" w:lastRow="0" w:firstColumn="1" w:lastColumn="0" w:noHBand="0" w:noVBand="1"/>
      </w:tblPr>
      <w:tblGrid>
        <w:gridCol w:w="2265"/>
        <w:gridCol w:w="2692"/>
        <w:gridCol w:w="1984"/>
        <w:gridCol w:w="2121"/>
      </w:tblGrid>
      <w:tr w:rsidR="00C70106" w:rsidRPr="00D2285F" w14:paraId="1E4951AE" w14:textId="77777777" w:rsidTr="0031006E">
        <w:tc>
          <w:tcPr>
            <w:tcW w:w="2265" w:type="dxa"/>
          </w:tcPr>
          <w:p w14:paraId="703AC706" w14:textId="77777777" w:rsidR="00C70106" w:rsidRPr="00E52C09" w:rsidRDefault="00C70106" w:rsidP="00FF3D27">
            <w:pPr>
              <w:rPr>
                <w:lang w:val="en-GB"/>
              </w:rPr>
            </w:pPr>
          </w:p>
        </w:tc>
        <w:tc>
          <w:tcPr>
            <w:tcW w:w="2692" w:type="dxa"/>
          </w:tcPr>
          <w:p w14:paraId="19F23355" w14:textId="2BFA85E0" w:rsidR="00C70106" w:rsidRPr="00E52C09" w:rsidRDefault="00C70106" w:rsidP="00FF3D27">
            <w:pPr>
              <w:rPr>
                <w:lang w:val="en-GB"/>
              </w:rPr>
            </w:pPr>
            <w:r w:rsidRPr="00E52C09">
              <w:rPr>
                <w:b/>
                <w:sz w:val="18"/>
                <w:szCs w:val="18"/>
                <w:lang w:val="en-GB"/>
              </w:rPr>
              <w:t>Examples in Brussels Region</w:t>
            </w:r>
          </w:p>
        </w:tc>
        <w:tc>
          <w:tcPr>
            <w:tcW w:w="1984" w:type="dxa"/>
          </w:tcPr>
          <w:p w14:paraId="7BA80AFC" w14:textId="44EEB9E4" w:rsidR="00C70106" w:rsidRPr="00E52C09" w:rsidRDefault="00C70106" w:rsidP="00FF3D27">
            <w:pPr>
              <w:rPr>
                <w:lang w:val="en-GB"/>
              </w:rPr>
            </w:pPr>
            <w:r w:rsidRPr="00E52C09">
              <w:rPr>
                <w:b/>
                <w:sz w:val="18"/>
                <w:szCs w:val="18"/>
                <w:lang w:val="en-GB"/>
              </w:rPr>
              <w:t>Impact on the collaborative economy</w:t>
            </w:r>
          </w:p>
        </w:tc>
        <w:tc>
          <w:tcPr>
            <w:tcW w:w="2121" w:type="dxa"/>
          </w:tcPr>
          <w:p w14:paraId="78BA4DD8" w14:textId="155E3FAA" w:rsidR="00C70106" w:rsidRPr="00E52C09" w:rsidRDefault="00C70106" w:rsidP="00FF3D27">
            <w:pPr>
              <w:rPr>
                <w:lang w:val="en-GB"/>
              </w:rPr>
            </w:pPr>
            <w:r w:rsidRPr="00E52C09">
              <w:rPr>
                <w:b/>
                <w:sz w:val="18"/>
                <w:szCs w:val="18"/>
                <w:lang w:val="en-GB"/>
              </w:rPr>
              <w:t>Efficiency in regards to sustainability objectives</w:t>
            </w:r>
          </w:p>
        </w:tc>
      </w:tr>
      <w:tr w:rsidR="00C70106" w:rsidRPr="00E52C09" w14:paraId="49C53206" w14:textId="77777777" w:rsidTr="0031006E">
        <w:tc>
          <w:tcPr>
            <w:tcW w:w="2265" w:type="dxa"/>
          </w:tcPr>
          <w:p w14:paraId="7DCF3D93" w14:textId="00F92A65" w:rsidR="00C70106" w:rsidRPr="00E52C09" w:rsidRDefault="00C70106" w:rsidP="00FF3D27">
            <w:pPr>
              <w:rPr>
                <w:lang w:val="en-GB"/>
              </w:rPr>
            </w:pPr>
            <w:r w:rsidRPr="00E52C09">
              <w:rPr>
                <w:b/>
                <w:sz w:val="18"/>
                <w:szCs w:val="18"/>
                <w:lang w:val="en-GB"/>
              </w:rPr>
              <w:t>Specific collaborative economy measures</w:t>
            </w:r>
          </w:p>
        </w:tc>
        <w:tc>
          <w:tcPr>
            <w:tcW w:w="2692" w:type="dxa"/>
          </w:tcPr>
          <w:p w14:paraId="127A278B" w14:textId="77777777" w:rsidR="00C70106" w:rsidRPr="00E52C09" w:rsidRDefault="00C70106" w:rsidP="00FF3D27">
            <w:pPr>
              <w:rPr>
                <w:lang w:val="en-GB"/>
              </w:rPr>
            </w:pPr>
          </w:p>
        </w:tc>
        <w:tc>
          <w:tcPr>
            <w:tcW w:w="1984" w:type="dxa"/>
          </w:tcPr>
          <w:p w14:paraId="734BABC7" w14:textId="77777777" w:rsidR="00C70106" w:rsidRPr="00E52C09" w:rsidRDefault="00C70106" w:rsidP="00FF3D27">
            <w:pPr>
              <w:rPr>
                <w:lang w:val="en-GB"/>
              </w:rPr>
            </w:pPr>
          </w:p>
        </w:tc>
        <w:tc>
          <w:tcPr>
            <w:tcW w:w="2121" w:type="dxa"/>
          </w:tcPr>
          <w:p w14:paraId="3909D88B" w14:textId="77777777" w:rsidR="00C70106" w:rsidRPr="00E52C09" w:rsidRDefault="00C70106" w:rsidP="00FF3D27">
            <w:pPr>
              <w:rPr>
                <w:lang w:val="en-GB"/>
              </w:rPr>
            </w:pPr>
          </w:p>
        </w:tc>
      </w:tr>
      <w:tr w:rsidR="00C70106" w:rsidRPr="00D2285F" w14:paraId="73CC6019" w14:textId="77777777" w:rsidTr="0031006E">
        <w:tc>
          <w:tcPr>
            <w:tcW w:w="2265" w:type="dxa"/>
          </w:tcPr>
          <w:p w14:paraId="2D1CEEBE" w14:textId="5C1AC36A" w:rsidR="00C70106" w:rsidRPr="00E52C09" w:rsidRDefault="00FF3D27" w:rsidP="00FF3D27">
            <w:pPr>
              <w:rPr>
                <w:lang w:val="en-GB"/>
              </w:rPr>
            </w:pPr>
            <w:r w:rsidRPr="00E52C09">
              <w:rPr>
                <w:sz w:val="18"/>
                <w:szCs w:val="18"/>
                <w:lang w:val="en-GB"/>
              </w:rPr>
              <w:t>Allow regulated short-term rentals in residential areas</w:t>
            </w:r>
          </w:p>
        </w:tc>
        <w:tc>
          <w:tcPr>
            <w:tcW w:w="2692" w:type="dxa"/>
          </w:tcPr>
          <w:p w14:paraId="49FFAB57" w14:textId="67951A3B" w:rsidR="00C70106" w:rsidRPr="00E52C09" w:rsidRDefault="00FF3D27" w:rsidP="00FF3D27">
            <w:pPr>
              <w:rPr>
                <w:sz w:val="18"/>
                <w:szCs w:val="18"/>
                <w:lang w:val="en-GB"/>
              </w:rPr>
            </w:pPr>
            <w:r w:rsidRPr="00E52C09">
              <w:rPr>
                <w:sz w:val="18"/>
                <w:szCs w:val="18"/>
                <w:lang w:val="en-GB"/>
              </w:rPr>
              <w:t>Brussel Region will change the rules from April 2017 on: providers need to make a prior declaration and a registration. Then they receive an accommodation number, to be put clearly visible in the house.</w:t>
            </w:r>
          </w:p>
        </w:tc>
        <w:tc>
          <w:tcPr>
            <w:tcW w:w="1984" w:type="dxa"/>
          </w:tcPr>
          <w:p w14:paraId="705D0AE9" w14:textId="77777777" w:rsidR="00C70106" w:rsidRPr="00E52C09" w:rsidRDefault="00C70106" w:rsidP="00FF3D27">
            <w:pPr>
              <w:rPr>
                <w:lang w:val="en-GB"/>
              </w:rPr>
            </w:pPr>
          </w:p>
        </w:tc>
        <w:tc>
          <w:tcPr>
            <w:tcW w:w="2121" w:type="dxa"/>
          </w:tcPr>
          <w:p w14:paraId="3C787279" w14:textId="77777777" w:rsidR="00C70106" w:rsidRPr="00E52C09" w:rsidRDefault="00C70106" w:rsidP="00FF3D27">
            <w:pPr>
              <w:rPr>
                <w:lang w:val="en-GB"/>
              </w:rPr>
            </w:pPr>
          </w:p>
        </w:tc>
      </w:tr>
      <w:tr w:rsidR="00C70106" w:rsidRPr="00D2285F" w14:paraId="34AF3EAE" w14:textId="77777777" w:rsidTr="0031006E">
        <w:tc>
          <w:tcPr>
            <w:tcW w:w="2265" w:type="dxa"/>
          </w:tcPr>
          <w:p w14:paraId="028F9E9D" w14:textId="2F3A37FC" w:rsidR="00C70106" w:rsidRPr="00E52C09" w:rsidRDefault="0031006E" w:rsidP="00FF3D27">
            <w:pPr>
              <w:rPr>
                <w:sz w:val="18"/>
                <w:szCs w:val="18"/>
                <w:lang w:val="en-GB"/>
              </w:rPr>
            </w:pPr>
            <w:r w:rsidRPr="00E52C09">
              <w:rPr>
                <w:sz w:val="18"/>
                <w:szCs w:val="18"/>
                <w:lang w:val="en-GB"/>
              </w:rPr>
              <w:t>Policy on construction of accessory dwelling units</w:t>
            </w:r>
          </w:p>
        </w:tc>
        <w:tc>
          <w:tcPr>
            <w:tcW w:w="2692" w:type="dxa"/>
          </w:tcPr>
          <w:p w14:paraId="5AC4A681" w14:textId="774C86DA" w:rsidR="00C70106" w:rsidRPr="00E52C09" w:rsidRDefault="0031006E" w:rsidP="00FF3D27">
            <w:pPr>
              <w:rPr>
                <w:sz w:val="18"/>
                <w:szCs w:val="18"/>
                <w:lang w:val="en-GB"/>
              </w:rPr>
            </w:pPr>
            <w:r w:rsidRPr="00E52C09">
              <w:rPr>
                <w:sz w:val="18"/>
                <w:szCs w:val="18"/>
                <w:lang w:val="en-GB"/>
              </w:rPr>
              <w:t>US examples, relevance to be checked for Brussels</w:t>
            </w:r>
          </w:p>
        </w:tc>
        <w:tc>
          <w:tcPr>
            <w:tcW w:w="1984" w:type="dxa"/>
          </w:tcPr>
          <w:p w14:paraId="453488EB" w14:textId="77777777" w:rsidR="00C70106" w:rsidRPr="00E52C09" w:rsidRDefault="00C70106" w:rsidP="00FF3D27">
            <w:pPr>
              <w:rPr>
                <w:lang w:val="en-GB"/>
              </w:rPr>
            </w:pPr>
          </w:p>
        </w:tc>
        <w:tc>
          <w:tcPr>
            <w:tcW w:w="2121" w:type="dxa"/>
          </w:tcPr>
          <w:p w14:paraId="0B7578FD" w14:textId="77777777" w:rsidR="00C70106" w:rsidRPr="00E52C09" w:rsidRDefault="00C70106" w:rsidP="00FF3D27">
            <w:pPr>
              <w:rPr>
                <w:lang w:val="en-GB"/>
              </w:rPr>
            </w:pPr>
          </w:p>
        </w:tc>
      </w:tr>
      <w:tr w:rsidR="00C70106" w:rsidRPr="00D2285F" w14:paraId="4C977E21" w14:textId="77777777" w:rsidTr="0031006E">
        <w:tc>
          <w:tcPr>
            <w:tcW w:w="2265" w:type="dxa"/>
          </w:tcPr>
          <w:p w14:paraId="4204589A" w14:textId="151FE072" w:rsidR="00C70106" w:rsidRPr="00E52C09" w:rsidRDefault="00C70106" w:rsidP="00FF3D27">
            <w:pPr>
              <w:rPr>
                <w:lang w:val="en-GB"/>
              </w:rPr>
            </w:pPr>
            <w:r w:rsidRPr="00E52C09">
              <w:rPr>
                <w:b/>
                <w:sz w:val="18"/>
                <w:szCs w:val="18"/>
                <w:lang w:val="en-GB"/>
              </w:rPr>
              <w:t>General measures with impact on collaborative economy</w:t>
            </w:r>
          </w:p>
        </w:tc>
        <w:tc>
          <w:tcPr>
            <w:tcW w:w="2692" w:type="dxa"/>
          </w:tcPr>
          <w:p w14:paraId="3BC7D90C" w14:textId="77777777" w:rsidR="00C70106" w:rsidRPr="00E52C09" w:rsidRDefault="00C70106" w:rsidP="00FF3D27">
            <w:pPr>
              <w:rPr>
                <w:lang w:val="en-GB"/>
              </w:rPr>
            </w:pPr>
          </w:p>
        </w:tc>
        <w:tc>
          <w:tcPr>
            <w:tcW w:w="1984" w:type="dxa"/>
          </w:tcPr>
          <w:p w14:paraId="7CDE77AC" w14:textId="77777777" w:rsidR="00C70106" w:rsidRPr="00E52C09" w:rsidRDefault="00C70106" w:rsidP="00FF3D27">
            <w:pPr>
              <w:rPr>
                <w:lang w:val="en-GB"/>
              </w:rPr>
            </w:pPr>
          </w:p>
        </w:tc>
        <w:tc>
          <w:tcPr>
            <w:tcW w:w="2121" w:type="dxa"/>
          </w:tcPr>
          <w:p w14:paraId="7DA20B46" w14:textId="77777777" w:rsidR="00C70106" w:rsidRPr="00E52C09" w:rsidRDefault="00C70106" w:rsidP="00FF3D27">
            <w:pPr>
              <w:rPr>
                <w:lang w:val="en-GB"/>
              </w:rPr>
            </w:pPr>
          </w:p>
        </w:tc>
      </w:tr>
      <w:tr w:rsidR="00C70106" w:rsidRPr="00D2285F" w14:paraId="68683442" w14:textId="77777777" w:rsidTr="0031006E">
        <w:tc>
          <w:tcPr>
            <w:tcW w:w="2265" w:type="dxa"/>
          </w:tcPr>
          <w:p w14:paraId="6ACEA202" w14:textId="77777777" w:rsidR="00C70106" w:rsidRPr="00E52C09" w:rsidRDefault="00C70106" w:rsidP="00FF3D27">
            <w:pPr>
              <w:rPr>
                <w:lang w:val="en-GB"/>
              </w:rPr>
            </w:pPr>
          </w:p>
        </w:tc>
        <w:tc>
          <w:tcPr>
            <w:tcW w:w="2692" w:type="dxa"/>
          </w:tcPr>
          <w:p w14:paraId="142A27C2" w14:textId="77777777" w:rsidR="00C70106" w:rsidRPr="00E52C09" w:rsidRDefault="00C70106" w:rsidP="00FF3D27">
            <w:pPr>
              <w:rPr>
                <w:lang w:val="en-GB"/>
              </w:rPr>
            </w:pPr>
          </w:p>
        </w:tc>
        <w:tc>
          <w:tcPr>
            <w:tcW w:w="1984" w:type="dxa"/>
          </w:tcPr>
          <w:p w14:paraId="3043E8DD" w14:textId="77777777" w:rsidR="00C70106" w:rsidRPr="00E52C09" w:rsidRDefault="00C70106" w:rsidP="00FF3D27">
            <w:pPr>
              <w:rPr>
                <w:lang w:val="en-GB"/>
              </w:rPr>
            </w:pPr>
          </w:p>
        </w:tc>
        <w:tc>
          <w:tcPr>
            <w:tcW w:w="2121" w:type="dxa"/>
          </w:tcPr>
          <w:p w14:paraId="38492048" w14:textId="77777777" w:rsidR="00C70106" w:rsidRPr="00E52C09" w:rsidRDefault="00C70106" w:rsidP="00FF3D27">
            <w:pPr>
              <w:rPr>
                <w:lang w:val="en-GB"/>
              </w:rPr>
            </w:pPr>
          </w:p>
        </w:tc>
      </w:tr>
    </w:tbl>
    <w:p w14:paraId="589EA548" w14:textId="77777777" w:rsidR="00C70106" w:rsidRPr="00E52C09" w:rsidRDefault="00C70106" w:rsidP="00026D93">
      <w:pPr>
        <w:jc w:val="both"/>
        <w:rPr>
          <w:lang w:val="en-GB"/>
        </w:rPr>
      </w:pPr>
    </w:p>
    <w:p w14:paraId="507DF6E7" w14:textId="77777777" w:rsidR="0031006E" w:rsidRPr="00E52C09" w:rsidRDefault="0031006E" w:rsidP="00026D93">
      <w:pPr>
        <w:jc w:val="both"/>
        <w:rPr>
          <w:b/>
          <w:lang w:val="en-GB"/>
        </w:rPr>
      </w:pPr>
      <w:r w:rsidRPr="00E52C09">
        <w:rPr>
          <w:b/>
          <w:lang w:val="en-GB"/>
        </w:rPr>
        <w:t>Detailed description of the measures</w:t>
      </w:r>
    </w:p>
    <w:p w14:paraId="3F2EF293" w14:textId="0B75D503" w:rsidR="008B37D9" w:rsidRPr="00D2285F" w:rsidRDefault="008B37D9" w:rsidP="00026D93">
      <w:pPr>
        <w:jc w:val="both"/>
        <w:rPr>
          <w:b/>
          <w:i/>
          <w:u w:val="single"/>
          <w:lang w:val="en-GB"/>
        </w:rPr>
      </w:pPr>
      <w:r w:rsidRPr="00D2285F">
        <w:rPr>
          <w:b/>
          <w:i/>
          <w:u w:val="single"/>
          <w:lang w:val="en-GB"/>
        </w:rPr>
        <w:t>Facilitate the construction of accessory dwelling units</w:t>
      </w:r>
    </w:p>
    <w:p w14:paraId="3F2EF294" w14:textId="5BDEEC7E" w:rsidR="008B37D9" w:rsidRPr="00E52C09" w:rsidRDefault="008B37D9" w:rsidP="00026D93">
      <w:pPr>
        <w:jc w:val="both"/>
        <w:rPr>
          <w:rFonts w:cs="DIN"/>
          <w:color w:val="000000"/>
          <w:lang w:val="en-GB"/>
        </w:rPr>
      </w:pPr>
      <w:r w:rsidRPr="00E52C09">
        <w:rPr>
          <w:rFonts w:cs="DIN"/>
          <w:color w:val="000000"/>
          <w:lang w:val="en-GB"/>
        </w:rPr>
        <w:t>Additional housing units on parcels located in single-family residential and simi</w:t>
      </w:r>
      <w:r w:rsidRPr="00E52C09">
        <w:rPr>
          <w:rFonts w:cs="DIN"/>
          <w:color w:val="000000"/>
          <w:lang w:val="en-GB"/>
        </w:rPr>
        <w:softHyphen/>
        <w:t>lar zones can provide relatively low-cost housing options and facilitate sharing of space and amenities. However, building ADUs is often cost-prohibitive due to high fees for zoning permits, connecting to essential utilities, or creating space for required parking under city zoning codes. Current permitting and fee struc</w:t>
      </w:r>
      <w:r w:rsidRPr="00E52C09">
        <w:rPr>
          <w:rFonts w:cs="DIN"/>
          <w:color w:val="000000"/>
          <w:lang w:val="en-GB"/>
        </w:rPr>
        <w:softHyphen/>
        <w:t xml:space="preserve">tures typically incentivize the construction of large dwellings by charging based on the number of living units added instead of the square footage added or the ecological footprint of the addition. As a result, it is generally less expensive to build a new </w:t>
      </w:r>
      <w:r w:rsidR="00FF3D27" w:rsidRPr="00E52C09">
        <w:rPr>
          <w:rFonts w:cs="DIN"/>
          <w:color w:val="000000"/>
          <w:lang w:val="en-GB"/>
        </w:rPr>
        <w:t>parlour</w:t>
      </w:r>
      <w:r w:rsidRPr="00E52C09">
        <w:rPr>
          <w:rFonts w:cs="DIN"/>
          <w:color w:val="000000"/>
          <w:lang w:val="en-GB"/>
        </w:rPr>
        <w:t xml:space="preserve"> than to turn the same space into a small studio apartment.</w:t>
      </w:r>
    </w:p>
    <w:p w14:paraId="3F2EF295" w14:textId="77777777" w:rsidR="008B37D9" w:rsidRPr="00E52C09" w:rsidRDefault="008B37D9" w:rsidP="00026D93">
      <w:pPr>
        <w:jc w:val="both"/>
        <w:rPr>
          <w:rFonts w:cs="DIN"/>
          <w:color w:val="000000"/>
          <w:lang w:val="en-GB"/>
        </w:rPr>
      </w:pPr>
      <w:r w:rsidRPr="00E52C09">
        <w:rPr>
          <w:rFonts w:cs="DIN"/>
          <w:color w:val="000000"/>
          <w:lang w:val="en-GB"/>
        </w:rPr>
        <w:t>Examples</w:t>
      </w:r>
    </w:p>
    <w:p w14:paraId="3F2EF296" w14:textId="77777777" w:rsidR="008B37D9" w:rsidRPr="00E52C09" w:rsidRDefault="008B37D9" w:rsidP="00026D93">
      <w:pPr>
        <w:jc w:val="both"/>
        <w:rPr>
          <w:rFonts w:cs="DIN"/>
          <w:color w:val="000000"/>
          <w:lang w:val="en-GB"/>
        </w:rPr>
      </w:pPr>
      <w:r w:rsidRPr="00E52C09">
        <w:rPr>
          <w:rFonts w:cs="DIN"/>
          <w:color w:val="000000"/>
          <w:lang w:val="en-GB"/>
        </w:rPr>
        <w:t xml:space="preserve">Portland, OR - ADUs are permitted in every residential zone in the city and may be constructed on lots containing single-family homes if the ADU is </w:t>
      </w:r>
      <w:r w:rsidRPr="00E52C09">
        <w:rPr>
          <w:rFonts w:cs="DIN"/>
          <w:color w:val="000000"/>
          <w:lang w:val="en-GB"/>
        </w:rPr>
        <w:lastRenderedPageBreak/>
        <w:t>smaller than the primary residence and under 800 square feet.</w:t>
      </w:r>
      <w:r w:rsidRPr="00E52C09">
        <w:rPr>
          <w:lang w:val="en-GB"/>
        </w:rPr>
        <w:t xml:space="preserve"> </w:t>
      </w:r>
      <w:r w:rsidRPr="00E52C09">
        <w:rPr>
          <w:rFonts w:cs="DIN"/>
          <w:color w:val="000000"/>
          <w:lang w:val="en-GB"/>
        </w:rPr>
        <w:t>The city does not impose additional parking requirements for the construction of ADUs. ADUs meeting the city’s applicable zoning requirements are permitted as-of-right without land use review, and the city provides a guide that describes ways to bring non-conforming ADUs into regulatory compliance.</w:t>
      </w:r>
    </w:p>
    <w:p w14:paraId="3F2EF297" w14:textId="77777777" w:rsidR="008B37D9" w:rsidRPr="00E52C09" w:rsidRDefault="008B37D9" w:rsidP="00026D93">
      <w:pPr>
        <w:jc w:val="both"/>
        <w:rPr>
          <w:rFonts w:cs="DIN"/>
          <w:color w:val="000000"/>
          <w:lang w:val="en-GB"/>
        </w:rPr>
      </w:pPr>
      <w:r w:rsidRPr="00E52C09">
        <w:rPr>
          <w:rFonts w:cs="DIN"/>
          <w:color w:val="000000"/>
          <w:lang w:val="en-GB"/>
        </w:rPr>
        <w:t>Other examples – See Santa Cruz, California79 and Barnstable, Massachusetts</w:t>
      </w:r>
    </w:p>
    <w:p w14:paraId="3F2EF298" w14:textId="122382B4" w:rsidR="008B37D9" w:rsidRPr="00D2285F" w:rsidRDefault="008B37D9" w:rsidP="00026D93">
      <w:pPr>
        <w:jc w:val="both"/>
        <w:rPr>
          <w:rFonts w:cs="DIN"/>
          <w:b/>
          <w:i/>
          <w:color w:val="000000"/>
          <w:u w:val="single"/>
          <w:lang w:val="en-GB"/>
        </w:rPr>
      </w:pPr>
      <w:r w:rsidRPr="00D2285F">
        <w:rPr>
          <w:rFonts w:cs="DIN"/>
          <w:b/>
          <w:i/>
          <w:color w:val="000000"/>
          <w:u w:val="single"/>
          <w:lang w:val="en-GB"/>
        </w:rPr>
        <w:t xml:space="preserve">Allow </w:t>
      </w:r>
      <w:r w:rsidR="00FF3D27" w:rsidRPr="00D2285F">
        <w:rPr>
          <w:rFonts w:cs="DIN"/>
          <w:b/>
          <w:i/>
          <w:color w:val="000000"/>
          <w:u w:val="single"/>
          <w:lang w:val="en-GB"/>
        </w:rPr>
        <w:t xml:space="preserve">regulated </w:t>
      </w:r>
      <w:r w:rsidRPr="00D2285F">
        <w:rPr>
          <w:rFonts w:cs="DIN"/>
          <w:b/>
          <w:i/>
          <w:color w:val="000000"/>
          <w:u w:val="single"/>
          <w:lang w:val="en-GB"/>
        </w:rPr>
        <w:t>short-term rentals in residential areas</w:t>
      </w:r>
    </w:p>
    <w:p w14:paraId="3F2EF299" w14:textId="7D1B80F7" w:rsidR="008B37D9" w:rsidRPr="00E52C09" w:rsidRDefault="008B37D9" w:rsidP="00026D93">
      <w:pPr>
        <w:jc w:val="both"/>
        <w:rPr>
          <w:rFonts w:cs="DIN"/>
          <w:color w:val="000000"/>
          <w:lang w:val="en-GB"/>
        </w:rPr>
      </w:pPr>
      <w:r w:rsidRPr="00E52C09">
        <w:rPr>
          <w:rFonts w:cs="DIN"/>
          <w:color w:val="000000"/>
          <w:lang w:val="en-GB"/>
        </w:rPr>
        <w:t>To prevent residential units from becoming too hotel-like, cities adopt policies that limit the number of paid houseguests per year, limit the number of guest nights, or cap each household’s gross income from short-term rentals. These provisions recognize that the purpose of sharing is not necessarily to profit, but, rather, to offset the cost of housing.</w:t>
      </w:r>
    </w:p>
    <w:p w14:paraId="3F2EF29C" w14:textId="77777777" w:rsidR="00C75F47" w:rsidRPr="00E52C09" w:rsidRDefault="00C75F47" w:rsidP="00026D93">
      <w:pPr>
        <w:jc w:val="both"/>
        <w:rPr>
          <w:lang w:val="en-GB"/>
        </w:rPr>
      </w:pPr>
    </w:p>
    <w:p w14:paraId="3F2EF2AE" w14:textId="6C4D5A34" w:rsidR="006750A9" w:rsidRPr="00E52C09" w:rsidRDefault="006750A9" w:rsidP="00026D93">
      <w:pPr>
        <w:spacing w:after="0" w:line="276" w:lineRule="auto"/>
        <w:jc w:val="both"/>
        <w:rPr>
          <w:lang w:val="en-GB"/>
        </w:rPr>
      </w:pPr>
    </w:p>
    <w:sectPr w:rsidR="006750A9" w:rsidRPr="00E52C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A0313" w14:textId="77777777" w:rsidR="00F61B73" w:rsidRDefault="00F61B73" w:rsidP="000D77F7">
      <w:pPr>
        <w:spacing w:after="0" w:line="240" w:lineRule="auto"/>
      </w:pPr>
      <w:r>
        <w:separator/>
      </w:r>
    </w:p>
  </w:endnote>
  <w:endnote w:type="continuationSeparator" w:id="0">
    <w:p w14:paraId="4388B321" w14:textId="77777777" w:rsidR="00F61B73" w:rsidRDefault="00F61B73" w:rsidP="000D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4918"/>
      <w:docPartObj>
        <w:docPartGallery w:val="Page Numbers (Bottom of Page)"/>
        <w:docPartUnique/>
      </w:docPartObj>
    </w:sdtPr>
    <w:sdtEndPr/>
    <w:sdtContent>
      <w:p w14:paraId="3F2EF2BF" w14:textId="620CDDDB" w:rsidR="00CA69EB" w:rsidRDefault="00CA69EB">
        <w:pPr>
          <w:pStyle w:val="Footer"/>
          <w:jc w:val="right"/>
        </w:pPr>
        <w:r>
          <w:fldChar w:fldCharType="begin"/>
        </w:r>
        <w:r>
          <w:instrText>PAGE   \* MERGEFORMAT</w:instrText>
        </w:r>
        <w:r>
          <w:fldChar w:fldCharType="separate"/>
        </w:r>
        <w:r w:rsidR="00850F65" w:rsidRPr="00850F65">
          <w:rPr>
            <w:noProof/>
            <w:lang w:val="fr-FR"/>
          </w:rPr>
          <w:t>1</w:t>
        </w:r>
        <w:r>
          <w:fldChar w:fldCharType="end"/>
        </w:r>
      </w:p>
    </w:sdtContent>
  </w:sdt>
  <w:p w14:paraId="3F2EF2C0" w14:textId="77777777" w:rsidR="00CA69EB" w:rsidRDefault="00CA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5B7D7" w14:textId="77777777" w:rsidR="00F61B73" w:rsidRDefault="00F61B73" w:rsidP="000D77F7">
      <w:pPr>
        <w:spacing w:after="0" w:line="240" w:lineRule="auto"/>
      </w:pPr>
      <w:r>
        <w:separator/>
      </w:r>
    </w:p>
  </w:footnote>
  <w:footnote w:type="continuationSeparator" w:id="0">
    <w:p w14:paraId="61632024" w14:textId="77777777" w:rsidR="00F61B73" w:rsidRDefault="00F61B73" w:rsidP="000D77F7">
      <w:pPr>
        <w:spacing w:after="0" w:line="240" w:lineRule="auto"/>
      </w:pPr>
      <w:r>
        <w:continuationSeparator/>
      </w:r>
    </w:p>
  </w:footnote>
  <w:footnote w:id="1">
    <w:p w14:paraId="72240C8A" w14:textId="7DF1BEA8" w:rsidR="00CA69EB" w:rsidRPr="00E84450" w:rsidRDefault="00CA69EB">
      <w:pPr>
        <w:pStyle w:val="FootnoteText"/>
        <w:rPr>
          <w:lang w:val="en-US"/>
        </w:rPr>
      </w:pPr>
      <w:r w:rsidRPr="00E84450">
        <w:rPr>
          <w:rStyle w:val="FootnoteReference"/>
        </w:rPr>
        <w:footnoteRef/>
      </w:r>
      <w:r w:rsidRPr="00E84450">
        <w:rPr>
          <w:lang w:val="en-US"/>
        </w:rPr>
        <w:t xml:space="preserve"> Adapted from : Cicero, S., Agamennone, Ch., Battaglia, E., 2016. A review of Methodologies for the Design and Incubation of Collaborative Platforms</w:t>
      </w:r>
    </w:p>
  </w:footnote>
  <w:footnote w:id="2">
    <w:p w14:paraId="222A97B2" w14:textId="7A5C328D" w:rsidR="00CA69EB" w:rsidRDefault="00CA69EB">
      <w:pPr>
        <w:pStyle w:val="FootnoteText"/>
        <w:rPr>
          <w:lang w:val="en-US"/>
        </w:rPr>
      </w:pPr>
      <w:r w:rsidRPr="00E84450">
        <w:rPr>
          <w:rStyle w:val="FootnoteReference"/>
        </w:rPr>
        <w:footnoteRef/>
      </w:r>
      <w:r w:rsidRPr="00E84450">
        <w:rPr>
          <w:lang w:val="en-US"/>
        </w:rPr>
        <w:t xml:space="preserve"> ACEA report, 2014 (data from UK, Paris and US)</w:t>
      </w:r>
      <w:r w:rsidR="00664EE5">
        <w:rPr>
          <w:lang w:val="en-US"/>
        </w:rPr>
        <w:t>;</w:t>
      </w:r>
    </w:p>
    <w:p w14:paraId="3CDCB6C3" w14:textId="1486DA00" w:rsidR="00664EE5" w:rsidRPr="00E84450" w:rsidRDefault="00850F65">
      <w:pPr>
        <w:pStyle w:val="FootnoteText"/>
        <w:rPr>
          <w:lang w:val="en-US"/>
        </w:rPr>
      </w:pPr>
      <w:hyperlink r:id="rId1" w:history="1">
        <w:r w:rsidR="00664EE5" w:rsidRPr="00E83207">
          <w:rPr>
            <w:rStyle w:val="Hyperlink"/>
            <w:lang w:val="en-US"/>
          </w:rPr>
          <w:t>https://www.acea.be/uploads/publications/SAG_Report_-_Car_Sharing.pdf</w:t>
        </w:r>
      </w:hyperlink>
      <w:r w:rsidR="00664EE5">
        <w:rPr>
          <w:lang w:val="en-US"/>
        </w:rPr>
        <w:t xml:space="preserve"> </w:t>
      </w:r>
    </w:p>
  </w:footnote>
  <w:footnote w:id="3">
    <w:p w14:paraId="5E20040E" w14:textId="4B61F371" w:rsidR="00CA69EB" w:rsidRPr="00E84450" w:rsidRDefault="00CA69EB">
      <w:pPr>
        <w:pStyle w:val="FootnoteText"/>
        <w:rPr>
          <w:lang w:val="en-GB"/>
        </w:rPr>
      </w:pPr>
      <w:r w:rsidRPr="00E84450">
        <w:rPr>
          <w:rStyle w:val="FootnoteReference"/>
        </w:rPr>
        <w:footnoteRef/>
      </w:r>
      <w:r w:rsidRPr="00E84450">
        <w:rPr>
          <w:lang w:val="en-US"/>
        </w:rPr>
        <w:t xml:space="preserve"> ACEA report, 2014 (data from UK, Paris and US) </w:t>
      </w:r>
    </w:p>
  </w:footnote>
  <w:footnote w:id="4">
    <w:p w14:paraId="4BFE3F3A" w14:textId="25B5C3BD" w:rsidR="00CA69EB" w:rsidRPr="00E84450" w:rsidRDefault="00CA69EB">
      <w:pPr>
        <w:pStyle w:val="FootnoteText"/>
        <w:rPr>
          <w:lang w:val="en-US"/>
        </w:rPr>
      </w:pPr>
      <w:r w:rsidRPr="00E84450">
        <w:rPr>
          <w:rStyle w:val="FootnoteReference"/>
        </w:rPr>
        <w:footnoteRef/>
      </w:r>
      <w:r w:rsidRPr="00E84450">
        <w:rPr>
          <w:lang w:val="en-US"/>
        </w:rPr>
        <w:t xml:space="preserve"> Data at </w:t>
      </w:r>
      <w:hyperlink r:id="rId2" w:history="1">
        <w:r w:rsidRPr="00E84450">
          <w:rPr>
            <w:rStyle w:val="Hyperlink"/>
            <w:lang w:val="en-US"/>
          </w:rPr>
          <w:t>https://www.changemakers.com/discussions/entries/cambio-missing-link</w:t>
        </w:r>
      </w:hyperlink>
      <w:r w:rsidRPr="00E84450">
        <w:rPr>
          <w:lang w:val="en-US"/>
        </w:rPr>
        <w:t xml:space="preserve"> and others</w:t>
      </w:r>
    </w:p>
  </w:footnote>
  <w:footnote w:id="5">
    <w:p w14:paraId="2C02A664" w14:textId="7505A167" w:rsidR="00CA69EB" w:rsidRPr="00E84450" w:rsidRDefault="00CA69EB">
      <w:pPr>
        <w:pStyle w:val="FootnoteText"/>
        <w:rPr>
          <w:lang w:val="en-GB"/>
        </w:rPr>
      </w:pPr>
      <w:r w:rsidRPr="00E84450">
        <w:rPr>
          <w:rStyle w:val="FootnoteReference"/>
        </w:rPr>
        <w:footnoteRef/>
      </w:r>
      <w:r w:rsidRPr="00E84450">
        <w:rPr>
          <w:lang w:val="en-US"/>
        </w:rPr>
        <w:t xml:space="preserve"> ACEA report, 2014 (data from UK, Paris and US)</w:t>
      </w:r>
    </w:p>
  </w:footnote>
  <w:footnote w:id="6">
    <w:p w14:paraId="52756160" w14:textId="34824F0F" w:rsidR="00CA69EB" w:rsidRPr="00E84450" w:rsidRDefault="00CA69EB">
      <w:pPr>
        <w:pStyle w:val="FootnoteText"/>
        <w:rPr>
          <w:lang w:val="en-GB"/>
        </w:rPr>
      </w:pPr>
      <w:r w:rsidRPr="00E84450">
        <w:rPr>
          <w:rStyle w:val="FootnoteReference"/>
        </w:rPr>
        <w:footnoteRef/>
      </w:r>
      <w:r w:rsidRPr="00E84450">
        <w:rPr>
          <w:lang w:val="en-GB"/>
        </w:rPr>
        <w:t xml:space="preserve"> ACEA report, 2014 (data from UK, Paris and US)</w:t>
      </w:r>
    </w:p>
  </w:footnote>
  <w:footnote w:id="7">
    <w:p w14:paraId="058DD11C" w14:textId="6DC63E55" w:rsidR="00CA69EB" w:rsidRPr="00E84450" w:rsidRDefault="00CA69EB" w:rsidP="00787D69">
      <w:pPr>
        <w:pStyle w:val="FootnoteText"/>
        <w:rPr>
          <w:lang w:val="en-US"/>
        </w:rPr>
      </w:pPr>
      <w:r w:rsidRPr="00E84450">
        <w:rPr>
          <w:rStyle w:val="FootnoteReference"/>
        </w:rPr>
        <w:footnoteRef/>
      </w:r>
      <w:r w:rsidRPr="00E84450">
        <w:rPr>
          <w:lang w:val="en-US"/>
        </w:rPr>
        <w:t xml:space="preserve"> </w:t>
      </w:r>
      <w:hyperlink r:id="rId3" w:history="1">
        <w:r w:rsidRPr="00E84450">
          <w:rPr>
            <w:rStyle w:val="Hyperlink"/>
            <w:lang w:val="en-US"/>
          </w:rPr>
          <w:t>https://fivethirtyeight.com/datalab/the-debate-on-ubers-impact-is-far-from-over/</w:t>
        </w:r>
      </w:hyperlink>
      <w:r w:rsidRPr="00E84450">
        <w:rPr>
          <w:lang w:val="en-US"/>
        </w:rPr>
        <w:t xml:space="preserve"> </w:t>
      </w:r>
    </w:p>
  </w:footnote>
  <w:footnote w:id="8">
    <w:p w14:paraId="7646C833" w14:textId="4A7A2747" w:rsidR="00CA69EB" w:rsidRPr="00E84450" w:rsidRDefault="00CA69EB">
      <w:pPr>
        <w:pStyle w:val="FootnoteText"/>
        <w:rPr>
          <w:lang w:val="en-US"/>
        </w:rPr>
      </w:pPr>
      <w:r w:rsidRPr="00E84450">
        <w:rPr>
          <w:rStyle w:val="FootnoteReference"/>
        </w:rPr>
        <w:footnoteRef/>
      </w:r>
      <w:r w:rsidRPr="00E84450">
        <w:rPr>
          <w:lang w:val="en-US"/>
        </w:rPr>
        <w:t xml:space="preserve"> Data to asked from project by </w:t>
      </w:r>
      <w:hyperlink r:id="rId4" w:history="1">
        <w:r w:rsidRPr="00E84450">
          <w:rPr>
            <w:rStyle w:val="Hyperlink"/>
            <w:lang w:val="en-US"/>
          </w:rPr>
          <w:t>http://www.tmleuven.be/expertise/mobiliteit/home.htm</w:t>
        </w:r>
      </w:hyperlink>
      <w:r w:rsidRPr="00E84450">
        <w:rPr>
          <w:lang w:val="en-US"/>
        </w:rPr>
        <w:t xml:space="preserve"> </w:t>
      </w:r>
    </w:p>
  </w:footnote>
  <w:footnote w:id="9">
    <w:p w14:paraId="4A80F8E3" w14:textId="77777777" w:rsidR="00CA69EB" w:rsidRPr="00E84450" w:rsidRDefault="00CA69EB" w:rsidP="009D28DF">
      <w:pPr>
        <w:pStyle w:val="FootnoteText"/>
        <w:rPr>
          <w:lang w:val="en-US"/>
        </w:rPr>
      </w:pPr>
      <w:r w:rsidRPr="00E84450">
        <w:rPr>
          <w:rStyle w:val="FootnoteReference"/>
        </w:rPr>
        <w:footnoteRef/>
      </w:r>
      <w:r w:rsidRPr="00E84450">
        <w:rPr>
          <w:lang w:val="en-US"/>
        </w:rPr>
        <w:t xml:space="preserve"> Data to asked from project by </w:t>
      </w:r>
      <w:hyperlink r:id="rId5" w:history="1">
        <w:r w:rsidRPr="00E84450">
          <w:rPr>
            <w:rStyle w:val="Hyperlink"/>
            <w:lang w:val="en-US"/>
          </w:rPr>
          <w:t>http://www.tmleuven.be/expertise/mobiliteit/home.htm</w:t>
        </w:r>
      </w:hyperlink>
      <w:r w:rsidRPr="00E84450">
        <w:rPr>
          <w:lang w:val="en-US"/>
        </w:rPr>
        <w:t xml:space="preserve"> </w:t>
      </w:r>
    </w:p>
  </w:footnote>
  <w:footnote w:id="10">
    <w:p w14:paraId="3910F85B" w14:textId="62D5EE4A" w:rsidR="00CA69EB" w:rsidRPr="00E84450" w:rsidRDefault="00CA69EB">
      <w:pPr>
        <w:pStyle w:val="FootnoteText"/>
      </w:pPr>
      <w:r w:rsidRPr="00E84450">
        <w:rPr>
          <w:rStyle w:val="FootnoteReference"/>
        </w:rPr>
        <w:footnoteRef/>
      </w:r>
      <w:r w:rsidRPr="00E84450">
        <w:t xml:space="preserve"> Article in Trends : « Le break even après trois ans. Mais les bénéfices sont loin d'être plantureux : 24.164 euros en Wallonie, 148.440 euros à Bruxelles et 178.776 en Flandre en 2013, selon les chiffres publiés à la Banque nationale. "Nous ne sommes pas dans un business qui permet de faire de grosses marges, répète Frédéric Van Malleghem. Mais notre finalité n'est pas là, mais bien dans la diminution de la pression automobile en ville » ; </w:t>
      </w:r>
      <w:hyperlink r:id="rId6" w:history="1">
        <w:r w:rsidRPr="00E84450">
          <w:rPr>
            <w:rStyle w:val="Hyperlink"/>
          </w:rPr>
          <w:t>http://trends.levif.be/economie/entreprises/carsharing-un-business-florissant-mais-fragile/article-normal-324173.html</w:t>
        </w:r>
      </w:hyperlink>
      <w:r w:rsidRPr="00E84450">
        <w:t xml:space="preserve"> </w:t>
      </w:r>
    </w:p>
  </w:footnote>
  <w:footnote w:id="11">
    <w:p w14:paraId="39EFA5A4" w14:textId="1DED4D8E" w:rsidR="00CA69EB" w:rsidRPr="00E84450" w:rsidRDefault="00CA69EB">
      <w:pPr>
        <w:pStyle w:val="FootnoteText"/>
        <w:rPr>
          <w:lang w:val="en-GB"/>
        </w:rPr>
      </w:pPr>
      <w:r w:rsidRPr="00E84450">
        <w:rPr>
          <w:rStyle w:val="FootnoteReference"/>
        </w:rPr>
        <w:footnoteRef/>
      </w:r>
      <w:r w:rsidRPr="00E84450">
        <w:rPr>
          <w:lang w:val="en-US"/>
        </w:rPr>
        <w:t xml:space="preserve"> “Mobility”, Switzerland: Co-operative with 2650 vehicles for round-trip car sharing mainly (Source: ACEA report). 47% of the users are members of the co-operative (in exchange of discount rate): 1% of the fleet fully electric (which leads to less profits), 16% of the locations do not cover costs (social commitment), resulting profit margin of 5%. (+ scheme making cars available for use by learner drivers prior to acquiring the full driving license; Cambio in Belgium is only from 25 or driving licence for at least two years)</w:t>
      </w:r>
    </w:p>
  </w:footnote>
  <w:footnote w:id="12">
    <w:p w14:paraId="0F9D4B4A" w14:textId="0A49C6C8" w:rsidR="00CA69EB" w:rsidRPr="00E84450" w:rsidRDefault="00CA69EB">
      <w:pPr>
        <w:pStyle w:val="FootnoteText"/>
        <w:rPr>
          <w:lang w:val="en-US"/>
        </w:rPr>
      </w:pPr>
      <w:r w:rsidRPr="00E84450">
        <w:rPr>
          <w:rStyle w:val="FootnoteReference"/>
        </w:rPr>
        <w:footnoteRef/>
      </w:r>
      <w:r w:rsidRPr="00E84450">
        <w:rPr>
          <w:lang w:val="en-US"/>
        </w:rPr>
        <w:t xml:space="preserve"> Article in trends: http://trends.levif.be/economie/entreprises/carsharing-un-business-florissant-mais-fragile/article-normal-324173.html</w:t>
      </w:r>
    </w:p>
  </w:footnote>
  <w:footnote w:id="13">
    <w:p w14:paraId="199F726F" w14:textId="57B1EE9A" w:rsidR="00CA69EB" w:rsidRPr="00E84450" w:rsidRDefault="00CA69EB">
      <w:pPr>
        <w:pStyle w:val="FootnoteText"/>
        <w:rPr>
          <w:lang w:val="en-US"/>
        </w:rPr>
      </w:pPr>
      <w:r w:rsidRPr="00E84450">
        <w:rPr>
          <w:rStyle w:val="FootnoteReference"/>
        </w:rPr>
        <w:footnoteRef/>
      </w:r>
      <w:r w:rsidRPr="00E84450">
        <w:rPr>
          <w:lang w:val="en-US"/>
        </w:rPr>
        <w:t xml:space="preserve"> </w:t>
      </w:r>
      <w:r w:rsidRPr="00052455">
        <w:rPr>
          <w:lang w:val="en-US"/>
        </w:rPr>
        <w:t>Rules of the national council of cooperatives: max 6% of dividend (with 180 euros tax exempted) ; one shareholder can have max 10% of the total number of votes</w:t>
      </w:r>
      <w:r w:rsidRPr="00E84450">
        <w:rPr>
          <w:lang w:val="en-US"/>
        </w:rPr>
        <w:t xml:space="preserve"> </w:t>
      </w:r>
    </w:p>
  </w:footnote>
  <w:footnote w:id="14">
    <w:p w14:paraId="19C0DA4D" w14:textId="05253EA4" w:rsidR="00CA69EB" w:rsidRPr="00E84450" w:rsidRDefault="00CA69EB">
      <w:pPr>
        <w:pStyle w:val="FootnoteText"/>
        <w:rPr>
          <w:lang w:val="nl-BE"/>
        </w:rPr>
      </w:pPr>
      <w:r w:rsidRPr="00E84450">
        <w:rPr>
          <w:rStyle w:val="FootnoteReference"/>
        </w:rPr>
        <w:footnoteRef/>
      </w:r>
      <w:r w:rsidRPr="00E84450">
        <w:rPr>
          <w:lang w:val="nl-BE"/>
        </w:rPr>
        <w:t xml:space="preserve"> Het grote voordeel van de coöperatieve is dat je als community de controle behoudt en de missie kunt waarborgen. Een nadeel is dat je bij de start niet zo snel het kapitaal hebt om al je ambities waar te maken. Een Franse collega in het autodelen haalde recent bij venture capitalists  10 miljoen euro op. Dat doet me soms wel dromen, maar dan realiseer ik me dat we na de eerste ronde al een groot deel van de controle kwijt zouden zijn. </w:t>
      </w:r>
      <w:hyperlink r:id="rId7" w:history="1">
        <w:r w:rsidRPr="00E84450">
          <w:rPr>
            <w:rStyle w:val="Hyperlink"/>
            <w:lang w:val="nl-BE"/>
          </w:rPr>
          <w:t>http://www.socialeeconomie.be/node/8386</w:t>
        </w:r>
      </w:hyperlink>
      <w:r w:rsidRPr="00E84450">
        <w:rPr>
          <w:lang w:val="nl-BE"/>
        </w:rPr>
        <w:t xml:space="preserve"> ; de bedoeling om de leden van het kernteam zo snel mogelijk een deftig loon uit te betalen. Maar we worden wel op een andere manier rijk: we doen zinnig werk en beleven volop het plezier om het initiatief te zien groeien</w:t>
      </w:r>
    </w:p>
  </w:footnote>
  <w:footnote w:id="15">
    <w:p w14:paraId="6C640C41" w14:textId="77777777" w:rsidR="00CA69EB" w:rsidRPr="00E84450" w:rsidRDefault="00CA69EB" w:rsidP="00B95FDF">
      <w:pPr>
        <w:pStyle w:val="FootnoteText"/>
        <w:rPr>
          <w:lang w:val="en-US"/>
        </w:rPr>
      </w:pPr>
      <w:r w:rsidRPr="00E84450">
        <w:rPr>
          <w:rStyle w:val="FootnoteReference"/>
        </w:rPr>
        <w:footnoteRef/>
      </w:r>
      <w:r w:rsidRPr="00E84450">
        <w:rPr>
          <w:lang w:val="en-US"/>
        </w:rPr>
        <w:t xml:space="preserve"> Ref </w:t>
      </w:r>
      <w:hyperlink r:id="rId8" w:history="1">
        <w:r w:rsidRPr="00E84450">
          <w:rPr>
            <w:rStyle w:val="Hyperlink"/>
            <w:lang w:val="en-US"/>
          </w:rPr>
          <w:t>http://bruegel.org/2016/02/uber-and-the-economic-impact-of-sharing-economy-platforms/</w:t>
        </w:r>
      </w:hyperlink>
    </w:p>
  </w:footnote>
  <w:footnote w:id="16">
    <w:p w14:paraId="55371D69" w14:textId="77777777" w:rsidR="00CA69EB" w:rsidRPr="00E84450" w:rsidRDefault="00CA69EB" w:rsidP="00B95FDF">
      <w:pPr>
        <w:pStyle w:val="FootnoteText"/>
        <w:rPr>
          <w:lang w:val="en-US"/>
        </w:rPr>
      </w:pPr>
      <w:r w:rsidRPr="00E84450">
        <w:rPr>
          <w:rStyle w:val="FootnoteReference"/>
        </w:rPr>
        <w:footnoteRef/>
      </w:r>
      <w:r w:rsidRPr="00E84450">
        <w:rPr>
          <w:lang w:val="en-US"/>
        </w:rPr>
        <w:t xml:space="preserve"> All non US drivers fees to Uber are sent to an ad hoc created Dutch company situated in Amsterdam (but with headquarter in Bermuda, where there is no corporate income tax), who bills 99% of it to another ad hoc created Dutch company, saying it is for the use of the royalties on Uber’s software. As there is NO TAX on royalty payments in the Netherlands this leads to a 1% taxable income on the drivers fees paid to Uber (similar to schemes of digital companies such as Google, Amazon, Facebook, Starbucks, Microsoft, Apple). </w:t>
      </w:r>
    </w:p>
    <w:p w14:paraId="3E703277" w14:textId="77777777" w:rsidR="00CA69EB" w:rsidRPr="00E84450" w:rsidRDefault="00CA69EB" w:rsidP="00B95FDF">
      <w:pPr>
        <w:pStyle w:val="FootnoteText"/>
        <w:rPr>
          <w:lang w:val="en-US"/>
        </w:rPr>
      </w:pPr>
      <w:r w:rsidRPr="00E84450">
        <w:rPr>
          <w:lang w:val="en-US"/>
        </w:rPr>
        <w:t>http://fortune.com/2015/10/22/uber-tax-shell/</w:t>
      </w:r>
    </w:p>
  </w:footnote>
  <w:footnote w:id="17">
    <w:p w14:paraId="34C0898A" w14:textId="5546CE3D" w:rsidR="00CA69EB" w:rsidRPr="00E84450" w:rsidRDefault="00CA69EB">
      <w:pPr>
        <w:pStyle w:val="FootnoteText"/>
        <w:rPr>
          <w:lang w:val="en-US"/>
        </w:rPr>
      </w:pPr>
      <w:r w:rsidRPr="00E84450">
        <w:rPr>
          <w:rStyle w:val="FootnoteReference"/>
        </w:rPr>
        <w:footnoteRef/>
      </w:r>
      <w:r w:rsidRPr="00E84450">
        <w:rPr>
          <w:lang w:val="en-US"/>
        </w:rPr>
        <w:t xml:space="preserve"> Manual available at </w:t>
      </w:r>
      <w:hyperlink r:id="rId9" w:history="1">
        <w:r w:rsidRPr="00E84450">
          <w:rPr>
            <w:rStyle w:val="Hyperlink"/>
            <w:lang w:val="en-US"/>
          </w:rPr>
          <w:t>http://www.carpool.be/brussels/individuals/taxes/index</w:t>
        </w:r>
      </w:hyperlink>
      <w:r w:rsidRPr="00E84450">
        <w:rPr>
          <w:lang w:val="en-US"/>
        </w:rPr>
        <w:t xml:space="preserve"> </w:t>
      </w:r>
    </w:p>
  </w:footnote>
  <w:footnote w:id="18">
    <w:p w14:paraId="0C71E3A9" w14:textId="54A958EA" w:rsidR="00CA69EB" w:rsidRPr="00E84450" w:rsidRDefault="00CA69EB">
      <w:pPr>
        <w:pStyle w:val="FootnoteText"/>
        <w:rPr>
          <w:lang w:val="en-US"/>
        </w:rPr>
      </w:pPr>
      <w:r w:rsidRPr="00E84450">
        <w:rPr>
          <w:rStyle w:val="FootnoteReference"/>
        </w:rPr>
        <w:footnoteRef/>
      </w:r>
      <w:r w:rsidRPr="00E84450">
        <w:rPr>
          <w:lang w:val="en-US"/>
        </w:rPr>
        <w:t xml:space="preserve"> http://www.euractiv.com/section/digital/opinion/can-google-uber-blablacar-and-zipcar-make-mobility-cleaner/</w:t>
      </w:r>
    </w:p>
  </w:footnote>
  <w:footnote w:id="19">
    <w:p w14:paraId="5565D129" w14:textId="5E9D19E7" w:rsidR="00CA69EB" w:rsidRPr="00E84450" w:rsidRDefault="00CA69EB">
      <w:pPr>
        <w:pStyle w:val="FootnoteText"/>
        <w:rPr>
          <w:lang w:val="en-US"/>
        </w:rPr>
      </w:pPr>
      <w:r w:rsidRPr="00E84450">
        <w:rPr>
          <w:rStyle w:val="FootnoteReference"/>
        </w:rPr>
        <w:footnoteRef/>
      </w:r>
      <w:r w:rsidRPr="00E84450">
        <w:rPr>
          <w:lang w:val="en-US"/>
        </w:rPr>
        <w:t xml:space="preserve"> Cicero, S., Agamennone, Ch., Battaglia, E., 2016. A review of Methodologies for the Design and Incubation of Collaborative Platforms, p. 27 (available on line)</w:t>
      </w:r>
    </w:p>
  </w:footnote>
  <w:footnote w:id="20">
    <w:p w14:paraId="19A826CD" w14:textId="2F298194" w:rsidR="00CA69EB" w:rsidRPr="00E84450" w:rsidRDefault="00CA69EB">
      <w:pPr>
        <w:pStyle w:val="FootnoteText"/>
        <w:rPr>
          <w:lang w:val="en-US"/>
        </w:rPr>
      </w:pPr>
      <w:r w:rsidRPr="00E84450">
        <w:rPr>
          <w:rStyle w:val="FootnoteReference"/>
        </w:rPr>
        <w:footnoteRef/>
      </w:r>
      <w:r w:rsidRPr="00E84450">
        <w:rPr>
          <w:lang w:val="en-US"/>
        </w:rPr>
        <w:t xml:space="preserve"> </w:t>
      </w:r>
      <w:hyperlink r:id="rId10" w:history="1">
        <w:r w:rsidRPr="00E84450">
          <w:rPr>
            <w:rStyle w:val="Hyperlink"/>
            <w:lang w:val="en-US"/>
          </w:rPr>
          <w:t>http://coopcity.be/</w:t>
        </w:r>
      </w:hyperlink>
      <w:r w:rsidRPr="00E84450">
        <w:rPr>
          <w:lang w:val="en-US"/>
        </w:rPr>
        <w:t xml:space="preserve"> </w:t>
      </w:r>
    </w:p>
  </w:footnote>
  <w:footnote w:id="21">
    <w:p w14:paraId="708AEE0B" w14:textId="77777777" w:rsidR="00CA69EB" w:rsidRPr="0065770A" w:rsidRDefault="00CA69EB" w:rsidP="0065770A">
      <w:pPr>
        <w:pStyle w:val="FootnoteText"/>
        <w:rPr>
          <w:lang w:val="en-US"/>
        </w:rPr>
      </w:pPr>
      <w:r w:rsidRPr="00E84450">
        <w:rPr>
          <w:rStyle w:val="FootnoteReference"/>
        </w:rPr>
        <w:footnoteRef/>
      </w:r>
      <w:r w:rsidRPr="00E84450">
        <w:rPr>
          <w:lang w:val="en-US"/>
        </w:rPr>
        <w:t xml:space="preserve"> </w:t>
      </w:r>
      <w:hyperlink r:id="rId11" w:history="1">
        <w:r w:rsidRPr="00E84450">
          <w:rPr>
            <w:rStyle w:val="Hyperlink"/>
            <w:lang w:val="en-US"/>
          </w:rPr>
          <w:t>https://www.mymicroinvest.com/fr</w:t>
        </w:r>
      </w:hyperlink>
      <w:r w:rsidRPr="0065770A">
        <w:rPr>
          <w:lang w:val="en-US"/>
        </w:rPr>
        <w:t xml:space="preserve"> </w:t>
      </w:r>
    </w:p>
  </w:footnote>
  <w:footnote w:id="22">
    <w:p w14:paraId="5EABE39A" w14:textId="16253FDA" w:rsidR="00CA69EB" w:rsidRPr="00C33F1A" w:rsidRDefault="00CA69EB">
      <w:pPr>
        <w:pStyle w:val="FootnoteText"/>
        <w:rPr>
          <w:lang w:val="en-US"/>
        </w:rPr>
      </w:pPr>
      <w:r>
        <w:rPr>
          <w:rStyle w:val="FootnoteReference"/>
        </w:rPr>
        <w:footnoteRef/>
      </w:r>
      <w:r w:rsidRPr="00C33F1A">
        <w:rPr>
          <w:lang w:val="en-US"/>
        </w:rPr>
        <w:t xml:space="preserve"> </w:t>
      </w:r>
      <w:r>
        <w:rPr>
          <w:lang w:val="en-US"/>
        </w:rPr>
        <w:t>Assessment done in Working Paper 2 of the Sharecity Project (ERC project, text on project website)</w:t>
      </w:r>
    </w:p>
  </w:footnote>
  <w:footnote w:id="23">
    <w:p w14:paraId="2A4F4EE7" w14:textId="50E02F24" w:rsidR="00CA69EB" w:rsidRPr="00C33F1A" w:rsidRDefault="00CA69EB">
      <w:pPr>
        <w:pStyle w:val="FootnoteText"/>
        <w:rPr>
          <w:lang w:val="en-US"/>
        </w:rPr>
      </w:pPr>
      <w:r>
        <w:rPr>
          <w:rStyle w:val="FootnoteReference"/>
        </w:rPr>
        <w:footnoteRef/>
      </w:r>
      <w:r w:rsidRPr="00C33F1A">
        <w:rPr>
          <w:lang w:val="en-US"/>
        </w:rPr>
        <w:t xml:space="preserve"> Cf. Geographical mapping of collaborative food initiatives in Dublin : Fig8, p29: Dissertation Ben Murphy (Sharecity ERC project)</w:t>
      </w:r>
    </w:p>
  </w:footnote>
  <w:footnote w:id="24">
    <w:p w14:paraId="0DB259E9" w14:textId="1844A302" w:rsidR="00CA69EB" w:rsidRPr="00486E19" w:rsidRDefault="00CA69EB">
      <w:pPr>
        <w:pStyle w:val="FootnoteText"/>
        <w:rPr>
          <w:lang w:val="en-US"/>
        </w:rPr>
      </w:pPr>
      <w:r>
        <w:rPr>
          <w:rStyle w:val="FootnoteReference"/>
        </w:rPr>
        <w:footnoteRef/>
      </w:r>
      <w:r w:rsidRPr="00486E19">
        <w:rPr>
          <w:lang w:val="en-US"/>
        </w:rPr>
        <w:t xml:space="preserve"> Cleantech Group assessed </w:t>
      </w:r>
      <w:r>
        <w:rPr>
          <w:lang w:val="en-US"/>
        </w:rPr>
        <w:t>environmental impact of Airbnb (</w:t>
      </w:r>
      <w:r w:rsidRPr="00486E19">
        <w:rPr>
          <w:lang w:val="en-US"/>
        </w:rPr>
        <w:t>Airbnb guests use 78% less energy than hotel guests + use 10-15% more likely public transport, walk or bicycle)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BC8"/>
    <w:multiLevelType w:val="hybridMultilevel"/>
    <w:tmpl w:val="B62A1B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3D492B"/>
    <w:multiLevelType w:val="hybridMultilevel"/>
    <w:tmpl w:val="53868DC0"/>
    <w:lvl w:ilvl="0" w:tplc="785616F0">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554342"/>
    <w:multiLevelType w:val="hybridMultilevel"/>
    <w:tmpl w:val="0054CF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3545EF"/>
    <w:multiLevelType w:val="hybridMultilevel"/>
    <w:tmpl w:val="584CE5F2"/>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A552F9A"/>
    <w:multiLevelType w:val="multilevel"/>
    <w:tmpl w:val="08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DE747E"/>
    <w:multiLevelType w:val="hybridMultilevel"/>
    <w:tmpl w:val="63DC5364"/>
    <w:lvl w:ilvl="0" w:tplc="484E6CE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1512C0B"/>
    <w:multiLevelType w:val="hybridMultilevel"/>
    <w:tmpl w:val="C1E4EA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6E46F0"/>
    <w:multiLevelType w:val="hybridMultilevel"/>
    <w:tmpl w:val="6A40A7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AB9712E"/>
    <w:multiLevelType w:val="hybridMultilevel"/>
    <w:tmpl w:val="A1965E96"/>
    <w:lvl w:ilvl="0" w:tplc="D79AB206">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5326CDA"/>
    <w:multiLevelType w:val="hybridMultilevel"/>
    <w:tmpl w:val="5F5A99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575104F"/>
    <w:multiLevelType w:val="hybridMultilevel"/>
    <w:tmpl w:val="AAA2A4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97E4B8C"/>
    <w:multiLevelType w:val="hybridMultilevel"/>
    <w:tmpl w:val="FF4CB758"/>
    <w:lvl w:ilvl="0" w:tplc="D79AB20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E942DA"/>
    <w:multiLevelType w:val="multilevel"/>
    <w:tmpl w:val="03E0F5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E1B1660"/>
    <w:multiLevelType w:val="hybridMultilevel"/>
    <w:tmpl w:val="4AE6ABC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8"/>
  </w:num>
  <w:num w:numId="5">
    <w:abstractNumId w:val="12"/>
  </w:num>
  <w:num w:numId="6">
    <w:abstractNumId w:val="2"/>
  </w:num>
  <w:num w:numId="7">
    <w:abstractNumId w:val="10"/>
  </w:num>
  <w:num w:numId="8">
    <w:abstractNumId w:val="7"/>
  </w:num>
  <w:num w:numId="9">
    <w:abstractNumId w:val="13"/>
  </w:num>
  <w:num w:numId="10">
    <w:abstractNumId w:val="9"/>
  </w:num>
  <w:num w:numId="11">
    <w:abstractNumId w:val="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1"/>
    <w:rsid w:val="00016AE0"/>
    <w:rsid w:val="0001770B"/>
    <w:rsid w:val="00024DC3"/>
    <w:rsid w:val="00026D93"/>
    <w:rsid w:val="00052455"/>
    <w:rsid w:val="00056452"/>
    <w:rsid w:val="0006673A"/>
    <w:rsid w:val="00077A08"/>
    <w:rsid w:val="00095164"/>
    <w:rsid w:val="000A1872"/>
    <w:rsid w:val="000B20EA"/>
    <w:rsid w:val="000B7501"/>
    <w:rsid w:val="000C297A"/>
    <w:rsid w:val="000C6AE7"/>
    <w:rsid w:val="000D77F7"/>
    <w:rsid w:val="000E3B3D"/>
    <w:rsid w:val="000E77A1"/>
    <w:rsid w:val="000E7882"/>
    <w:rsid w:val="000F4265"/>
    <w:rsid w:val="001037F6"/>
    <w:rsid w:val="00120CE2"/>
    <w:rsid w:val="00150EEA"/>
    <w:rsid w:val="00157482"/>
    <w:rsid w:val="00161F49"/>
    <w:rsid w:val="00167341"/>
    <w:rsid w:val="00181315"/>
    <w:rsid w:val="001904C2"/>
    <w:rsid w:val="001A6C89"/>
    <w:rsid w:val="001D6E59"/>
    <w:rsid w:val="001E56D6"/>
    <w:rsid w:val="001E7EB0"/>
    <w:rsid w:val="00202425"/>
    <w:rsid w:val="002208A3"/>
    <w:rsid w:val="00220C68"/>
    <w:rsid w:val="00221CF4"/>
    <w:rsid w:val="0023044A"/>
    <w:rsid w:val="00242F9F"/>
    <w:rsid w:val="002437FE"/>
    <w:rsid w:val="0027154C"/>
    <w:rsid w:val="00271B07"/>
    <w:rsid w:val="00273A09"/>
    <w:rsid w:val="00285F10"/>
    <w:rsid w:val="0029601A"/>
    <w:rsid w:val="002B0BC7"/>
    <w:rsid w:val="002C55DB"/>
    <w:rsid w:val="002D08EF"/>
    <w:rsid w:val="002D59D5"/>
    <w:rsid w:val="002E0415"/>
    <w:rsid w:val="002F3AE4"/>
    <w:rsid w:val="002F5AD8"/>
    <w:rsid w:val="002F7C45"/>
    <w:rsid w:val="0031006E"/>
    <w:rsid w:val="00355751"/>
    <w:rsid w:val="003740AB"/>
    <w:rsid w:val="003862C7"/>
    <w:rsid w:val="003B6155"/>
    <w:rsid w:val="003E60D8"/>
    <w:rsid w:val="003F0565"/>
    <w:rsid w:val="0042402A"/>
    <w:rsid w:val="004315FE"/>
    <w:rsid w:val="00436CE4"/>
    <w:rsid w:val="004428E0"/>
    <w:rsid w:val="00455EA6"/>
    <w:rsid w:val="00455F99"/>
    <w:rsid w:val="004768D1"/>
    <w:rsid w:val="00486E19"/>
    <w:rsid w:val="004A53AE"/>
    <w:rsid w:val="004A76C5"/>
    <w:rsid w:val="004B0B76"/>
    <w:rsid w:val="004B0C34"/>
    <w:rsid w:val="004D335A"/>
    <w:rsid w:val="0050043D"/>
    <w:rsid w:val="00502B1E"/>
    <w:rsid w:val="00505144"/>
    <w:rsid w:val="00511AC9"/>
    <w:rsid w:val="005645D8"/>
    <w:rsid w:val="005728D1"/>
    <w:rsid w:val="0059513D"/>
    <w:rsid w:val="005B2BEA"/>
    <w:rsid w:val="005C2431"/>
    <w:rsid w:val="005D2E1C"/>
    <w:rsid w:val="005F0CD6"/>
    <w:rsid w:val="006005D9"/>
    <w:rsid w:val="006011C0"/>
    <w:rsid w:val="006129B3"/>
    <w:rsid w:val="00616696"/>
    <w:rsid w:val="006174D6"/>
    <w:rsid w:val="0063321A"/>
    <w:rsid w:val="00637A92"/>
    <w:rsid w:val="00645A35"/>
    <w:rsid w:val="0065770A"/>
    <w:rsid w:val="00664EE5"/>
    <w:rsid w:val="00671310"/>
    <w:rsid w:val="006750A9"/>
    <w:rsid w:val="00675242"/>
    <w:rsid w:val="00676516"/>
    <w:rsid w:val="006861B0"/>
    <w:rsid w:val="006975EE"/>
    <w:rsid w:val="006A3A42"/>
    <w:rsid w:val="006D11E1"/>
    <w:rsid w:val="006F72A4"/>
    <w:rsid w:val="0072259B"/>
    <w:rsid w:val="0074158E"/>
    <w:rsid w:val="00743BB0"/>
    <w:rsid w:val="00762F93"/>
    <w:rsid w:val="00766EC2"/>
    <w:rsid w:val="00780822"/>
    <w:rsid w:val="007841D7"/>
    <w:rsid w:val="00787D69"/>
    <w:rsid w:val="007A564A"/>
    <w:rsid w:val="007A7B58"/>
    <w:rsid w:val="007C28F8"/>
    <w:rsid w:val="007D7822"/>
    <w:rsid w:val="007E398A"/>
    <w:rsid w:val="00812CF9"/>
    <w:rsid w:val="0084481C"/>
    <w:rsid w:val="00850F65"/>
    <w:rsid w:val="008541E6"/>
    <w:rsid w:val="00856572"/>
    <w:rsid w:val="0085720E"/>
    <w:rsid w:val="00861A9B"/>
    <w:rsid w:val="00867533"/>
    <w:rsid w:val="00882064"/>
    <w:rsid w:val="008B37D9"/>
    <w:rsid w:val="008B5FD3"/>
    <w:rsid w:val="008C7525"/>
    <w:rsid w:val="008D49A8"/>
    <w:rsid w:val="008D63C7"/>
    <w:rsid w:val="008E141B"/>
    <w:rsid w:val="00933836"/>
    <w:rsid w:val="009409CB"/>
    <w:rsid w:val="009424B9"/>
    <w:rsid w:val="0095452E"/>
    <w:rsid w:val="0097050D"/>
    <w:rsid w:val="00981152"/>
    <w:rsid w:val="0098720B"/>
    <w:rsid w:val="00993357"/>
    <w:rsid w:val="009944F3"/>
    <w:rsid w:val="00995EB7"/>
    <w:rsid w:val="009D28DF"/>
    <w:rsid w:val="009E34EC"/>
    <w:rsid w:val="00A06B24"/>
    <w:rsid w:val="00A07A51"/>
    <w:rsid w:val="00A2121A"/>
    <w:rsid w:val="00A753AC"/>
    <w:rsid w:val="00A80107"/>
    <w:rsid w:val="00B02BE8"/>
    <w:rsid w:val="00B13EC2"/>
    <w:rsid w:val="00B22662"/>
    <w:rsid w:val="00B2483F"/>
    <w:rsid w:val="00B37A34"/>
    <w:rsid w:val="00B503C9"/>
    <w:rsid w:val="00B62BD2"/>
    <w:rsid w:val="00B70CCE"/>
    <w:rsid w:val="00B95FDF"/>
    <w:rsid w:val="00BF5CBB"/>
    <w:rsid w:val="00C02BF6"/>
    <w:rsid w:val="00C14C07"/>
    <w:rsid w:val="00C33F1A"/>
    <w:rsid w:val="00C34EA2"/>
    <w:rsid w:val="00C47F01"/>
    <w:rsid w:val="00C63BA0"/>
    <w:rsid w:val="00C70106"/>
    <w:rsid w:val="00C719D6"/>
    <w:rsid w:val="00C7490A"/>
    <w:rsid w:val="00C75F47"/>
    <w:rsid w:val="00C902BC"/>
    <w:rsid w:val="00CA0208"/>
    <w:rsid w:val="00CA43B7"/>
    <w:rsid w:val="00CA69EB"/>
    <w:rsid w:val="00CB08AC"/>
    <w:rsid w:val="00CB54EF"/>
    <w:rsid w:val="00CB5665"/>
    <w:rsid w:val="00CB7E1F"/>
    <w:rsid w:val="00CC1306"/>
    <w:rsid w:val="00D027B3"/>
    <w:rsid w:val="00D2285F"/>
    <w:rsid w:val="00D35515"/>
    <w:rsid w:val="00D4043C"/>
    <w:rsid w:val="00D46F22"/>
    <w:rsid w:val="00D56B4F"/>
    <w:rsid w:val="00D65398"/>
    <w:rsid w:val="00D70264"/>
    <w:rsid w:val="00D70E77"/>
    <w:rsid w:val="00D75D60"/>
    <w:rsid w:val="00D850EE"/>
    <w:rsid w:val="00DA6D0B"/>
    <w:rsid w:val="00DA7930"/>
    <w:rsid w:val="00DB5D94"/>
    <w:rsid w:val="00DE0CBD"/>
    <w:rsid w:val="00DE101C"/>
    <w:rsid w:val="00DE5DF3"/>
    <w:rsid w:val="00DF76A4"/>
    <w:rsid w:val="00E02DF7"/>
    <w:rsid w:val="00E043FC"/>
    <w:rsid w:val="00E050EA"/>
    <w:rsid w:val="00E11999"/>
    <w:rsid w:val="00E2160C"/>
    <w:rsid w:val="00E34977"/>
    <w:rsid w:val="00E360BF"/>
    <w:rsid w:val="00E4203C"/>
    <w:rsid w:val="00E47D4A"/>
    <w:rsid w:val="00E52C09"/>
    <w:rsid w:val="00E8351E"/>
    <w:rsid w:val="00E84450"/>
    <w:rsid w:val="00E875DD"/>
    <w:rsid w:val="00EA6731"/>
    <w:rsid w:val="00ED2770"/>
    <w:rsid w:val="00F00748"/>
    <w:rsid w:val="00F0403C"/>
    <w:rsid w:val="00F1551E"/>
    <w:rsid w:val="00F15B4C"/>
    <w:rsid w:val="00F30E20"/>
    <w:rsid w:val="00F61B73"/>
    <w:rsid w:val="00F634EA"/>
    <w:rsid w:val="00F64DB4"/>
    <w:rsid w:val="00F731F4"/>
    <w:rsid w:val="00F750B2"/>
    <w:rsid w:val="00F7612B"/>
    <w:rsid w:val="00F821C6"/>
    <w:rsid w:val="00F84906"/>
    <w:rsid w:val="00F905F8"/>
    <w:rsid w:val="00FC2639"/>
    <w:rsid w:val="00FD29D2"/>
    <w:rsid w:val="00FD772E"/>
    <w:rsid w:val="00FF3D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F223"/>
  <w15:chartTrackingRefBased/>
  <w15:docId w15:val="{2A9375A0-7DA4-410E-B219-B8C91E8A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56D6"/>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56D6"/>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56D6"/>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E56D6"/>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E56D6"/>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E56D6"/>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E56D6"/>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E56D6"/>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56D6"/>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930"/>
    <w:pPr>
      <w:ind w:left="720"/>
      <w:contextualSpacing/>
    </w:pPr>
  </w:style>
  <w:style w:type="character" w:customStyle="1" w:styleId="Heading1Char">
    <w:name w:val="Heading 1 Char"/>
    <w:basedOn w:val="DefaultParagraphFont"/>
    <w:link w:val="Heading1"/>
    <w:uiPriority w:val="9"/>
    <w:rsid w:val="001E56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56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56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E56D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E56D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E56D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56D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E56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56D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E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6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E56D6"/>
    <w:pPr>
      <w:numPr>
        <w:numId w:val="0"/>
      </w:numPr>
      <w:outlineLvl w:val="9"/>
    </w:pPr>
    <w:rPr>
      <w:lang w:eastAsia="fr-BE"/>
    </w:rPr>
  </w:style>
  <w:style w:type="paragraph" w:styleId="TOC1">
    <w:name w:val="toc 1"/>
    <w:basedOn w:val="Normal"/>
    <w:next w:val="Normal"/>
    <w:autoRedefine/>
    <w:uiPriority w:val="39"/>
    <w:unhideWhenUsed/>
    <w:rsid w:val="001E56D6"/>
    <w:pPr>
      <w:spacing w:after="100"/>
    </w:pPr>
  </w:style>
  <w:style w:type="paragraph" w:styleId="TOC2">
    <w:name w:val="toc 2"/>
    <w:basedOn w:val="Normal"/>
    <w:next w:val="Normal"/>
    <w:autoRedefine/>
    <w:uiPriority w:val="39"/>
    <w:unhideWhenUsed/>
    <w:rsid w:val="001E56D6"/>
    <w:pPr>
      <w:spacing w:after="100"/>
      <w:ind w:left="220"/>
    </w:pPr>
  </w:style>
  <w:style w:type="character" w:styleId="Hyperlink">
    <w:name w:val="Hyperlink"/>
    <w:basedOn w:val="DefaultParagraphFont"/>
    <w:uiPriority w:val="99"/>
    <w:unhideWhenUsed/>
    <w:rsid w:val="001E56D6"/>
    <w:rPr>
      <w:color w:val="0563C1" w:themeColor="hyperlink"/>
      <w:u w:val="single"/>
    </w:rPr>
  </w:style>
  <w:style w:type="character" w:styleId="CommentReference">
    <w:name w:val="annotation reference"/>
    <w:basedOn w:val="DefaultParagraphFont"/>
    <w:uiPriority w:val="99"/>
    <w:semiHidden/>
    <w:unhideWhenUsed/>
    <w:rsid w:val="00B13EC2"/>
    <w:rPr>
      <w:sz w:val="18"/>
      <w:szCs w:val="18"/>
    </w:rPr>
  </w:style>
  <w:style w:type="paragraph" w:styleId="CommentText">
    <w:name w:val="annotation text"/>
    <w:basedOn w:val="Normal"/>
    <w:link w:val="CommentTextChar"/>
    <w:uiPriority w:val="99"/>
    <w:semiHidden/>
    <w:unhideWhenUsed/>
    <w:rsid w:val="00B13EC2"/>
    <w:pPr>
      <w:spacing w:after="200" w:line="240" w:lineRule="auto"/>
    </w:pPr>
    <w:rPr>
      <w:sz w:val="24"/>
      <w:szCs w:val="24"/>
      <w:lang w:val="en-GB"/>
    </w:rPr>
  </w:style>
  <w:style w:type="character" w:customStyle="1" w:styleId="CommentTextChar">
    <w:name w:val="Comment Text Char"/>
    <w:basedOn w:val="DefaultParagraphFont"/>
    <w:link w:val="CommentText"/>
    <w:uiPriority w:val="99"/>
    <w:semiHidden/>
    <w:rsid w:val="00B13EC2"/>
    <w:rPr>
      <w:sz w:val="24"/>
      <w:szCs w:val="24"/>
      <w:lang w:val="en-GB"/>
    </w:rPr>
  </w:style>
  <w:style w:type="paragraph" w:styleId="Header">
    <w:name w:val="header"/>
    <w:basedOn w:val="Normal"/>
    <w:link w:val="HeaderChar"/>
    <w:uiPriority w:val="99"/>
    <w:unhideWhenUsed/>
    <w:rsid w:val="000D77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77F7"/>
  </w:style>
  <w:style w:type="paragraph" w:styleId="Footer">
    <w:name w:val="footer"/>
    <w:basedOn w:val="Normal"/>
    <w:link w:val="FooterChar"/>
    <w:uiPriority w:val="99"/>
    <w:unhideWhenUsed/>
    <w:rsid w:val="000D77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77F7"/>
  </w:style>
  <w:style w:type="table" w:styleId="TableGrid">
    <w:name w:val="Table Grid"/>
    <w:basedOn w:val="TableNormal"/>
    <w:uiPriority w:val="39"/>
    <w:rsid w:val="0067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E3B3D"/>
    <w:pPr>
      <w:spacing w:after="0" w:line="240" w:lineRule="auto"/>
    </w:pPr>
    <w:rPr>
      <w:sz w:val="20"/>
      <w:szCs w:val="20"/>
    </w:rPr>
  </w:style>
  <w:style w:type="character" w:customStyle="1" w:styleId="FootnoteTextChar">
    <w:name w:val="Footnote Text Char"/>
    <w:basedOn w:val="DefaultParagraphFont"/>
    <w:link w:val="FootnoteText"/>
    <w:uiPriority w:val="99"/>
    <w:rsid w:val="000E3B3D"/>
    <w:rPr>
      <w:sz w:val="20"/>
      <w:szCs w:val="20"/>
    </w:rPr>
  </w:style>
  <w:style w:type="character" w:styleId="FootnoteReference">
    <w:name w:val="footnote reference"/>
    <w:basedOn w:val="DefaultParagraphFont"/>
    <w:uiPriority w:val="99"/>
    <w:semiHidden/>
    <w:unhideWhenUsed/>
    <w:rsid w:val="000E3B3D"/>
    <w:rPr>
      <w:vertAlign w:val="superscript"/>
    </w:rPr>
  </w:style>
  <w:style w:type="paragraph" w:styleId="CommentSubject">
    <w:name w:val="annotation subject"/>
    <w:basedOn w:val="CommentText"/>
    <w:next w:val="CommentText"/>
    <w:link w:val="CommentSubjectChar"/>
    <w:uiPriority w:val="99"/>
    <w:semiHidden/>
    <w:unhideWhenUsed/>
    <w:rsid w:val="008E141B"/>
    <w:pPr>
      <w:spacing w:after="160"/>
    </w:pPr>
    <w:rPr>
      <w:b/>
      <w:bCs/>
      <w:sz w:val="20"/>
      <w:szCs w:val="20"/>
      <w:lang w:val="fr-BE"/>
    </w:rPr>
  </w:style>
  <w:style w:type="character" w:customStyle="1" w:styleId="CommentSubjectChar">
    <w:name w:val="Comment Subject Char"/>
    <w:basedOn w:val="CommentTextChar"/>
    <w:link w:val="CommentSubject"/>
    <w:uiPriority w:val="99"/>
    <w:semiHidden/>
    <w:rsid w:val="008E141B"/>
    <w:rPr>
      <w:b/>
      <w:bCs/>
      <w:sz w:val="20"/>
      <w:szCs w:val="20"/>
      <w:lang w:val="en-GB"/>
    </w:rPr>
  </w:style>
  <w:style w:type="paragraph" w:styleId="BalloonText">
    <w:name w:val="Balloon Text"/>
    <w:basedOn w:val="Normal"/>
    <w:link w:val="BalloonTextChar"/>
    <w:uiPriority w:val="99"/>
    <w:semiHidden/>
    <w:unhideWhenUsed/>
    <w:rsid w:val="008E1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1B"/>
    <w:rPr>
      <w:rFonts w:ascii="Segoe UI" w:hAnsi="Segoe UI" w:cs="Segoe UI"/>
      <w:sz w:val="18"/>
      <w:szCs w:val="18"/>
    </w:rPr>
  </w:style>
  <w:style w:type="paragraph" w:styleId="TOC3">
    <w:name w:val="toc 3"/>
    <w:basedOn w:val="Normal"/>
    <w:next w:val="Normal"/>
    <w:autoRedefine/>
    <w:uiPriority w:val="39"/>
    <w:unhideWhenUsed/>
    <w:rsid w:val="00D3551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6564">
      <w:bodyDiv w:val="1"/>
      <w:marLeft w:val="0"/>
      <w:marRight w:val="0"/>
      <w:marTop w:val="0"/>
      <w:marBottom w:val="0"/>
      <w:divBdr>
        <w:top w:val="none" w:sz="0" w:space="0" w:color="auto"/>
        <w:left w:val="none" w:sz="0" w:space="0" w:color="auto"/>
        <w:bottom w:val="none" w:sz="0" w:space="0" w:color="auto"/>
        <w:right w:val="none" w:sz="0" w:space="0" w:color="auto"/>
      </w:divBdr>
    </w:div>
    <w:div w:id="717052366">
      <w:bodyDiv w:val="1"/>
      <w:marLeft w:val="0"/>
      <w:marRight w:val="0"/>
      <w:marTop w:val="0"/>
      <w:marBottom w:val="0"/>
      <w:divBdr>
        <w:top w:val="none" w:sz="0" w:space="0" w:color="auto"/>
        <w:left w:val="none" w:sz="0" w:space="0" w:color="auto"/>
        <w:bottom w:val="none" w:sz="0" w:space="0" w:color="auto"/>
        <w:right w:val="none" w:sz="0" w:space="0" w:color="auto"/>
      </w:divBdr>
    </w:div>
    <w:div w:id="2101169866">
      <w:bodyDiv w:val="1"/>
      <w:marLeft w:val="0"/>
      <w:marRight w:val="0"/>
      <w:marTop w:val="0"/>
      <w:marBottom w:val="0"/>
      <w:divBdr>
        <w:top w:val="none" w:sz="0" w:space="0" w:color="auto"/>
        <w:left w:val="none" w:sz="0" w:space="0" w:color="auto"/>
        <w:bottom w:val="none" w:sz="0" w:space="0" w:color="auto"/>
        <w:right w:val="none" w:sz="0" w:space="0" w:color="auto"/>
      </w:divBdr>
      <w:divsChild>
        <w:div w:id="196820149">
          <w:marLeft w:val="0"/>
          <w:marRight w:val="0"/>
          <w:marTop w:val="0"/>
          <w:marBottom w:val="0"/>
          <w:divBdr>
            <w:top w:val="none" w:sz="0" w:space="0" w:color="auto"/>
            <w:left w:val="none" w:sz="0" w:space="0" w:color="auto"/>
            <w:bottom w:val="none" w:sz="0" w:space="0" w:color="auto"/>
            <w:right w:val="none" w:sz="0" w:space="0" w:color="auto"/>
          </w:divBdr>
        </w:div>
        <w:div w:id="301271132">
          <w:marLeft w:val="0"/>
          <w:marRight w:val="0"/>
          <w:marTop w:val="0"/>
          <w:marBottom w:val="0"/>
          <w:divBdr>
            <w:top w:val="none" w:sz="0" w:space="0" w:color="auto"/>
            <w:left w:val="none" w:sz="0" w:space="0" w:color="auto"/>
            <w:bottom w:val="none" w:sz="0" w:space="0" w:color="auto"/>
            <w:right w:val="none" w:sz="0" w:space="0" w:color="auto"/>
          </w:divBdr>
        </w:div>
        <w:div w:id="1268544144">
          <w:marLeft w:val="0"/>
          <w:marRight w:val="0"/>
          <w:marTop w:val="0"/>
          <w:marBottom w:val="0"/>
          <w:divBdr>
            <w:top w:val="none" w:sz="0" w:space="0" w:color="auto"/>
            <w:left w:val="none" w:sz="0" w:space="0" w:color="auto"/>
            <w:bottom w:val="none" w:sz="0" w:space="0" w:color="auto"/>
            <w:right w:val="none" w:sz="0" w:space="0" w:color="auto"/>
          </w:divBdr>
        </w:div>
        <w:div w:id="937446975">
          <w:marLeft w:val="0"/>
          <w:marRight w:val="0"/>
          <w:marTop w:val="0"/>
          <w:marBottom w:val="0"/>
          <w:divBdr>
            <w:top w:val="none" w:sz="0" w:space="0" w:color="auto"/>
            <w:left w:val="none" w:sz="0" w:space="0" w:color="auto"/>
            <w:bottom w:val="none" w:sz="0" w:space="0" w:color="auto"/>
            <w:right w:val="none" w:sz="0" w:space="0" w:color="auto"/>
          </w:divBdr>
        </w:div>
        <w:div w:id="1718503985">
          <w:marLeft w:val="0"/>
          <w:marRight w:val="0"/>
          <w:marTop w:val="0"/>
          <w:marBottom w:val="0"/>
          <w:divBdr>
            <w:top w:val="none" w:sz="0" w:space="0" w:color="auto"/>
            <w:left w:val="none" w:sz="0" w:space="0" w:color="auto"/>
            <w:bottom w:val="none" w:sz="0" w:space="0" w:color="auto"/>
            <w:right w:val="none" w:sz="0" w:space="0" w:color="auto"/>
          </w:divBdr>
        </w:div>
        <w:div w:id="1533229899">
          <w:marLeft w:val="0"/>
          <w:marRight w:val="0"/>
          <w:marTop w:val="0"/>
          <w:marBottom w:val="0"/>
          <w:divBdr>
            <w:top w:val="none" w:sz="0" w:space="0" w:color="auto"/>
            <w:left w:val="none" w:sz="0" w:space="0" w:color="auto"/>
            <w:bottom w:val="none" w:sz="0" w:space="0" w:color="auto"/>
            <w:right w:val="none" w:sz="0" w:space="0" w:color="auto"/>
          </w:divBdr>
        </w:div>
        <w:div w:id="1344628197">
          <w:marLeft w:val="0"/>
          <w:marRight w:val="0"/>
          <w:marTop w:val="0"/>
          <w:marBottom w:val="0"/>
          <w:divBdr>
            <w:top w:val="none" w:sz="0" w:space="0" w:color="auto"/>
            <w:left w:val="none" w:sz="0" w:space="0" w:color="auto"/>
            <w:bottom w:val="none" w:sz="0" w:space="0" w:color="auto"/>
            <w:right w:val="none" w:sz="0" w:space="0" w:color="auto"/>
          </w:divBdr>
        </w:div>
        <w:div w:id="957643701">
          <w:marLeft w:val="0"/>
          <w:marRight w:val="0"/>
          <w:marTop w:val="0"/>
          <w:marBottom w:val="0"/>
          <w:divBdr>
            <w:top w:val="none" w:sz="0" w:space="0" w:color="auto"/>
            <w:left w:val="none" w:sz="0" w:space="0" w:color="auto"/>
            <w:bottom w:val="none" w:sz="0" w:space="0" w:color="auto"/>
            <w:right w:val="none" w:sz="0" w:space="0" w:color="auto"/>
          </w:divBdr>
        </w:div>
        <w:div w:id="2127701092">
          <w:marLeft w:val="0"/>
          <w:marRight w:val="0"/>
          <w:marTop w:val="0"/>
          <w:marBottom w:val="0"/>
          <w:divBdr>
            <w:top w:val="none" w:sz="0" w:space="0" w:color="auto"/>
            <w:left w:val="none" w:sz="0" w:space="0" w:color="auto"/>
            <w:bottom w:val="none" w:sz="0" w:space="0" w:color="auto"/>
            <w:right w:val="none" w:sz="0" w:space="0" w:color="auto"/>
          </w:divBdr>
        </w:div>
        <w:div w:id="41054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ruegel.org/2016/02/uber-and-the-economic-impact-of-sharing-economy-platforms/" TargetMode="External"/><Relationship Id="rId3" Type="http://schemas.openxmlformats.org/officeDocument/2006/relationships/hyperlink" Target="https://fivethirtyeight.com/datalab/the-debate-on-ubers-impact-is-far-from-over/" TargetMode="External"/><Relationship Id="rId7" Type="http://schemas.openxmlformats.org/officeDocument/2006/relationships/hyperlink" Target="http://www.socialeeconomie.be/node/8386" TargetMode="External"/><Relationship Id="rId2" Type="http://schemas.openxmlformats.org/officeDocument/2006/relationships/hyperlink" Target="https://www.changemakers.com/discussions/entries/cambio-missing-link" TargetMode="External"/><Relationship Id="rId1" Type="http://schemas.openxmlformats.org/officeDocument/2006/relationships/hyperlink" Target="https://www.acea.be/uploads/publications/SAG_Report_-_Car_Sharing.pdf" TargetMode="External"/><Relationship Id="rId6" Type="http://schemas.openxmlformats.org/officeDocument/2006/relationships/hyperlink" Target="http://trends.levif.be/economie/entreprises/carsharing-un-business-florissant-mais-fragile/article-normal-324173.html" TargetMode="External"/><Relationship Id="rId11" Type="http://schemas.openxmlformats.org/officeDocument/2006/relationships/hyperlink" Target="https://www.mymicroinvest.com/fr" TargetMode="External"/><Relationship Id="rId5" Type="http://schemas.openxmlformats.org/officeDocument/2006/relationships/hyperlink" Target="http://www.tmleuven.be/expertise/mobiliteit/home.htm" TargetMode="External"/><Relationship Id="rId10" Type="http://schemas.openxmlformats.org/officeDocument/2006/relationships/hyperlink" Target="http://coopcity.be/" TargetMode="External"/><Relationship Id="rId4" Type="http://schemas.openxmlformats.org/officeDocument/2006/relationships/hyperlink" Target="http://www.tmleuven.be/expertise/mobiliteit/home.htm" TargetMode="External"/><Relationship Id="rId9" Type="http://schemas.openxmlformats.org/officeDocument/2006/relationships/hyperlink" Target="http://www.carpool.be/brussels/individuals/taxes/inde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3438-A0D1-4526-A199-CEBD969C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4442</Words>
  <Characters>24432</Characters>
  <Application>Microsoft Office Word</Application>
  <DocSecurity>4</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Catholique de Louvain</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Dedeurwaerdere</dc:creator>
  <cp:keywords/>
  <dc:description/>
  <cp:lastModifiedBy>Agathe Osinski</cp:lastModifiedBy>
  <cp:revision>2</cp:revision>
  <dcterms:created xsi:type="dcterms:W3CDTF">2018-01-19T16:25:00Z</dcterms:created>
  <dcterms:modified xsi:type="dcterms:W3CDTF">2018-01-19T16:25:00Z</dcterms:modified>
</cp:coreProperties>
</file>